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182BD" w14:textId="77777777" w:rsidR="00730342" w:rsidRDefault="00042DB4"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74E18318" wp14:editId="74E18319">
            <wp:simplePos x="0" y="0"/>
            <wp:positionH relativeFrom="column">
              <wp:posOffset>243205</wp:posOffset>
            </wp:positionH>
            <wp:positionV relativeFrom="paragraph">
              <wp:posOffset>8085</wp:posOffset>
            </wp:positionV>
            <wp:extent cx="5933910" cy="1876926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 header st1-0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8" t="22838" r="60993" b="18887"/>
                    <a:stretch/>
                  </pic:blipFill>
                  <pic:spPr bwMode="auto">
                    <a:xfrm>
                      <a:off x="0" y="0"/>
                      <a:ext cx="5933910" cy="1876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182BE" w14:textId="77777777" w:rsidR="00DA79B6" w:rsidRDefault="00DA79B6" w:rsidP="00650688">
      <w:pPr>
        <w:rPr>
          <w:sz w:val="144"/>
          <w:szCs w:val="144"/>
        </w:rPr>
      </w:pPr>
    </w:p>
    <w:p w14:paraId="74E182BF" w14:textId="77777777" w:rsidR="00DA79B6" w:rsidRDefault="00DA79B6" w:rsidP="00042DB4">
      <w:pPr>
        <w:jc w:val="center"/>
        <w:rPr>
          <w:sz w:val="80"/>
          <w:szCs w:val="80"/>
        </w:rPr>
      </w:pPr>
    </w:p>
    <w:p w14:paraId="74E182C0" w14:textId="77777777" w:rsidR="00042DB4" w:rsidRPr="00042DB4" w:rsidRDefault="00042DB4" w:rsidP="00042DB4">
      <w:pPr>
        <w:jc w:val="center"/>
        <w:rPr>
          <w:sz w:val="80"/>
          <w:szCs w:val="80"/>
        </w:rPr>
      </w:pPr>
      <w:r w:rsidRPr="00042DB4">
        <w:rPr>
          <w:sz w:val="80"/>
          <w:szCs w:val="80"/>
        </w:rPr>
        <w:t>Year 11-12 Transition Pack:</w:t>
      </w:r>
    </w:p>
    <w:p w14:paraId="74E182C2" w14:textId="0ABCE9FF" w:rsidR="005B09D4" w:rsidRPr="005B09D4" w:rsidRDefault="00EF694A" w:rsidP="004E1841">
      <w:pPr>
        <w:jc w:val="center"/>
        <w:rPr>
          <w:color w:val="0070C0"/>
          <w:sz w:val="72"/>
          <w:szCs w:val="120"/>
        </w:rPr>
      </w:pPr>
      <w:r>
        <w:rPr>
          <w:color w:val="0070C0"/>
          <w:sz w:val="72"/>
          <w:szCs w:val="120"/>
        </w:rPr>
        <w:t xml:space="preserve">BTEC Level 3: </w:t>
      </w:r>
      <w:r w:rsidR="0073784D">
        <w:rPr>
          <w:color w:val="0070C0"/>
          <w:sz w:val="72"/>
          <w:szCs w:val="120"/>
        </w:rPr>
        <w:t xml:space="preserve">National </w:t>
      </w:r>
      <w:r>
        <w:rPr>
          <w:color w:val="0070C0"/>
          <w:sz w:val="72"/>
          <w:szCs w:val="120"/>
        </w:rPr>
        <w:t>Extended Certificate in Sport</w:t>
      </w:r>
    </w:p>
    <w:p w14:paraId="74E182C3" w14:textId="33D48ACE" w:rsidR="004E1841" w:rsidRPr="00DA79B6" w:rsidRDefault="00EF694A" w:rsidP="00DA79B6">
      <w:pPr>
        <w:jc w:val="center"/>
        <w:rPr>
          <w:color w:val="0070C0"/>
          <w:sz w:val="144"/>
          <w:szCs w:val="120"/>
        </w:rPr>
      </w:pPr>
      <w:r>
        <w:rPr>
          <w:color w:val="0070C0"/>
          <w:sz w:val="144"/>
          <w:szCs w:val="120"/>
        </w:rPr>
        <w:t>PE/Sport</w:t>
      </w:r>
    </w:p>
    <w:p w14:paraId="74E182C4" w14:textId="77777777" w:rsidR="004E1841" w:rsidRDefault="004E1841"/>
    <w:p w14:paraId="74E182C5" w14:textId="77777777" w:rsidR="004E1841" w:rsidRDefault="00042DB4"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74E1831A" wp14:editId="74E1831B">
            <wp:simplePos x="0" y="0"/>
            <wp:positionH relativeFrom="column">
              <wp:posOffset>1985010</wp:posOffset>
            </wp:positionH>
            <wp:positionV relativeFrom="paragraph">
              <wp:posOffset>278765</wp:posOffset>
            </wp:positionV>
            <wp:extent cx="2130425" cy="2428875"/>
            <wp:effectExtent l="0" t="0" r="317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rge Salter Letterhead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10" t="3358" r="4068" b="81046"/>
                    <a:stretch/>
                  </pic:blipFill>
                  <pic:spPr bwMode="auto">
                    <a:xfrm>
                      <a:off x="0" y="0"/>
                      <a:ext cx="2130425" cy="242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182C6" w14:textId="77777777" w:rsidR="004E1841" w:rsidRDefault="004E1841"/>
    <w:p w14:paraId="74E182C7" w14:textId="77777777" w:rsidR="004E1841" w:rsidRDefault="004E1841"/>
    <w:p w14:paraId="74E182C8" w14:textId="77777777" w:rsidR="004E1841" w:rsidRDefault="004E1841"/>
    <w:p w14:paraId="74E182C9" w14:textId="77777777" w:rsidR="004E1841" w:rsidRDefault="004E1841"/>
    <w:p w14:paraId="74E182CA" w14:textId="77777777" w:rsidR="00042DB4" w:rsidRDefault="00042DB4" w:rsidP="004E1841"/>
    <w:p w14:paraId="74E182CB" w14:textId="77777777" w:rsidR="00DF5728" w:rsidRDefault="00DF5728" w:rsidP="004E1841">
      <w:pPr>
        <w:rPr>
          <w:b/>
        </w:rPr>
      </w:pPr>
    </w:p>
    <w:p w14:paraId="74E182CC" w14:textId="77777777" w:rsidR="00DA79B6" w:rsidRDefault="00DA79B6" w:rsidP="004E1841">
      <w:pPr>
        <w:rPr>
          <w:b/>
          <w:sz w:val="24"/>
          <w:szCs w:val="24"/>
        </w:rPr>
      </w:pPr>
    </w:p>
    <w:p w14:paraId="74E182CD" w14:textId="77777777" w:rsidR="00DA79B6" w:rsidRDefault="00DA79B6" w:rsidP="004E1841">
      <w:pPr>
        <w:rPr>
          <w:b/>
          <w:sz w:val="24"/>
          <w:szCs w:val="24"/>
        </w:rPr>
      </w:pPr>
    </w:p>
    <w:p w14:paraId="5F431FAF" w14:textId="77777777" w:rsidR="000A6D96" w:rsidRDefault="000A6D96" w:rsidP="004E1841">
      <w:pPr>
        <w:rPr>
          <w:rFonts w:ascii="Comic Sans MS" w:hAnsi="Comic Sans MS"/>
          <w:b/>
          <w:noProof/>
          <w:sz w:val="24"/>
          <w:szCs w:val="24"/>
          <w:lang w:eastAsia="en-GB"/>
        </w:rPr>
      </w:pPr>
    </w:p>
    <w:p w14:paraId="74E182CE" w14:textId="47ECB75C" w:rsidR="004E1841" w:rsidRPr="001F245B" w:rsidRDefault="004E1841" w:rsidP="004E1841">
      <w:pPr>
        <w:rPr>
          <w:b/>
          <w:sz w:val="28"/>
          <w:szCs w:val="24"/>
          <w:u w:val="single"/>
        </w:rPr>
      </w:pPr>
      <w:r w:rsidRPr="001F245B">
        <w:rPr>
          <w:b/>
          <w:sz w:val="28"/>
          <w:szCs w:val="24"/>
          <w:u w:val="single"/>
        </w:rPr>
        <w:lastRenderedPageBreak/>
        <w:t>Introduction</w:t>
      </w:r>
    </w:p>
    <w:p w14:paraId="74E182D4" w14:textId="03E2887A" w:rsidR="00397CCF" w:rsidRDefault="00EF694A" w:rsidP="00594CD7">
      <w:pPr>
        <w:jc w:val="both"/>
        <w:rPr>
          <w:bCs/>
          <w:iCs/>
          <w:sz w:val="24"/>
        </w:rPr>
      </w:pPr>
      <w:r>
        <w:rPr>
          <w:bCs/>
          <w:iCs/>
          <w:sz w:val="24"/>
        </w:rPr>
        <w:t>The BTEC Level 3 Extended Certificate in Sport is the equivalent to a single A-Level. During this course you will complete 4 units, 2 of which are internally assessed and 2 externally.</w:t>
      </w:r>
    </w:p>
    <w:p w14:paraId="249A6F90" w14:textId="3F2B0277" w:rsidR="00EF694A" w:rsidRPr="00324254" w:rsidRDefault="00324254" w:rsidP="00594CD7">
      <w:pPr>
        <w:jc w:val="both"/>
        <w:rPr>
          <w:bCs/>
          <w:iCs/>
          <w:sz w:val="24"/>
          <w:u w:val="single"/>
        </w:rPr>
      </w:pPr>
      <w:r w:rsidRPr="00324254">
        <w:rPr>
          <w:bCs/>
          <w:iCs/>
          <w:sz w:val="24"/>
          <w:u w:val="single"/>
        </w:rPr>
        <w:t>Year 12</w:t>
      </w:r>
    </w:p>
    <w:p w14:paraId="211D74E2" w14:textId="36B6FDD8" w:rsidR="00EF694A" w:rsidRDefault="00EF694A" w:rsidP="00594CD7">
      <w:pPr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Unit 1: Anatomy and Physiology </w:t>
      </w:r>
      <w:r w:rsidR="000E7B45">
        <w:rPr>
          <w:bCs/>
          <w:iCs/>
          <w:sz w:val="24"/>
        </w:rPr>
        <w:t>- external exam (Sit in May 2026</w:t>
      </w:r>
      <w:r>
        <w:rPr>
          <w:bCs/>
          <w:iCs/>
          <w:sz w:val="24"/>
        </w:rPr>
        <w:t>)</w:t>
      </w:r>
    </w:p>
    <w:p w14:paraId="4C7D52F0" w14:textId="653D1B9D" w:rsidR="00EF694A" w:rsidRDefault="00EF694A" w:rsidP="00594CD7">
      <w:pPr>
        <w:jc w:val="both"/>
        <w:rPr>
          <w:bCs/>
          <w:iCs/>
          <w:sz w:val="24"/>
        </w:rPr>
      </w:pPr>
      <w:r>
        <w:rPr>
          <w:bCs/>
          <w:iCs/>
          <w:sz w:val="24"/>
        </w:rPr>
        <w:t>Unit 7: Practical Sports Performance – internally assessed by practical video footage and coursework</w:t>
      </w:r>
    </w:p>
    <w:p w14:paraId="74594FA4" w14:textId="58262377" w:rsidR="00EF694A" w:rsidRPr="00324254" w:rsidRDefault="00324254" w:rsidP="00594CD7">
      <w:pPr>
        <w:jc w:val="both"/>
        <w:rPr>
          <w:bCs/>
          <w:iCs/>
          <w:sz w:val="24"/>
          <w:u w:val="single"/>
        </w:rPr>
      </w:pPr>
      <w:r w:rsidRPr="00324254">
        <w:rPr>
          <w:bCs/>
          <w:iCs/>
          <w:sz w:val="24"/>
          <w:u w:val="single"/>
        </w:rPr>
        <w:t>Year 13</w:t>
      </w:r>
    </w:p>
    <w:p w14:paraId="44F2E58A" w14:textId="700643CB" w:rsidR="00EF694A" w:rsidRDefault="00EF694A" w:rsidP="00594CD7">
      <w:pPr>
        <w:jc w:val="both"/>
        <w:rPr>
          <w:bCs/>
          <w:iCs/>
          <w:sz w:val="24"/>
        </w:rPr>
      </w:pPr>
      <w:r>
        <w:rPr>
          <w:bCs/>
          <w:iCs/>
          <w:sz w:val="24"/>
        </w:rPr>
        <w:t>Unit 2: Fitness Training and Programming for health sport and well</w:t>
      </w:r>
      <w:r w:rsidR="00A02315">
        <w:rPr>
          <w:bCs/>
          <w:iCs/>
          <w:sz w:val="24"/>
        </w:rPr>
        <w:t>-being – external exam (Jan 2027</w:t>
      </w:r>
      <w:r>
        <w:rPr>
          <w:bCs/>
          <w:iCs/>
          <w:sz w:val="24"/>
        </w:rPr>
        <w:t>)</w:t>
      </w:r>
    </w:p>
    <w:p w14:paraId="5D7BCEFB" w14:textId="11083585" w:rsidR="00EF694A" w:rsidRDefault="00EF694A" w:rsidP="00594CD7">
      <w:pPr>
        <w:jc w:val="both"/>
        <w:rPr>
          <w:sz w:val="24"/>
        </w:rPr>
      </w:pPr>
      <w:r>
        <w:rPr>
          <w:bCs/>
          <w:iCs/>
          <w:sz w:val="24"/>
        </w:rPr>
        <w:t>Unit 3: Professional Development in the Sports Industry – internally assessed by practical video footage and coursework</w:t>
      </w:r>
    </w:p>
    <w:p w14:paraId="17D12AFD" w14:textId="0E2814CE" w:rsidR="000A6D96" w:rsidRDefault="00EF694A" w:rsidP="00594CD7">
      <w:pPr>
        <w:jc w:val="both"/>
        <w:rPr>
          <w:sz w:val="24"/>
        </w:rPr>
      </w:pPr>
      <w:r>
        <w:rPr>
          <w:sz w:val="24"/>
        </w:rPr>
        <w:t>This course is a perfect stepping stone if you are interested at working in the sports industry whether tha</w:t>
      </w:r>
      <w:r w:rsidR="00324254">
        <w:rPr>
          <w:sz w:val="24"/>
        </w:rPr>
        <w:t>t be going to University or hop</w:t>
      </w:r>
      <w:r>
        <w:rPr>
          <w:sz w:val="24"/>
        </w:rPr>
        <w:t>ing to work in th</w:t>
      </w:r>
      <w:r w:rsidR="00324254">
        <w:rPr>
          <w:sz w:val="24"/>
        </w:rPr>
        <w:t>e sport and leisure sector</w:t>
      </w:r>
      <w:r>
        <w:rPr>
          <w:sz w:val="24"/>
        </w:rPr>
        <w:t xml:space="preserve">. By completing this course you will get a wide range of content across all 4 units which will give you the </w:t>
      </w:r>
      <w:r w:rsidR="0073784D">
        <w:rPr>
          <w:sz w:val="24"/>
        </w:rPr>
        <w:t>breadth</w:t>
      </w:r>
      <w:r>
        <w:rPr>
          <w:sz w:val="24"/>
        </w:rPr>
        <w:t xml:space="preserve"> and depth needed</w:t>
      </w:r>
      <w:r w:rsidR="00324254">
        <w:rPr>
          <w:sz w:val="24"/>
        </w:rPr>
        <w:t xml:space="preserve"> to be successful in a number of careers such as PE Teaching, coaching, physiotherapy and many more.</w:t>
      </w:r>
    </w:p>
    <w:p w14:paraId="020DA6D0" w14:textId="2D062DAF" w:rsidR="00324254" w:rsidRPr="002223FB" w:rsidRDefault="00324254" w:rsidP="00594CD7">
      <w:pPr>
        <w:jc w:val="both"/>
        <w:rPr>
          <w:sz w:val="24"/>
        </w:rPr>
      </w:pPr>
      <w:r>
        <w:rPr>
          <w:sz w:val="24"/>
        </w:rPr>
        <w:t xml:space="preserve">For more </w:t>
      </w:r>
      <w:bookmarkStart w:id="0" w:name="_GoBack"/>
      <w:bookmarkEnd w:id="0"/>
      <w:r w:rsidR="00604CAB">
        <w:rPr>
          <w:sz w:val="24"/>
        </w:rPr>
        <w:t>information,</w:t>
      </w:r>
      <w:r>
        <w:rPr>
          <w:sz w:val="24"/>
        </w:rPr>
        <w:t xml:space="preserve"> ple</w:t>
      </w:r>
      <w:r w:rsidR="00A02315">
        <w:rPr>
          <w:sz w:val="24"/>
        </w:rPr>
        <w:t xml:space="preserve">ase contact the Head of PE Mr </w:t>
      </w:r>
      <w:proofErr w:type="spellStart"/>
      <w:r w:rsidR="00A02315">
        <w:rPr>
          <w:sz w:val="24"/>
        </w:rPr>
        <w:t>J.Smith</w:t>
      </w:r>
      <w:proofErr w:type="spellEnd"/>
      <w:r w:rsidR="00A02315">
        <w:rPr>
          <w:sz w:val="24"/>
        </w:rPr>
        <w:t xml:space="preserve"> (j.smith@georgesalter.com)</w:t>
      </w:r>
    </w:p>
    <w:p w14:paraId="74E182D6" w14:textId="77777777" w:rsidR="00385C99" w:rsidRPr="001F245B" w:rsidRDefault="001A40FB" w:rsidP="00385C99">
      <w:pPr>
        <w:rPr>
          <w:b/>
          <w:sz w:val="28"/>
          <w:szCs w:val="24"/>
          <w:u w:val="single"/>
        </w:rPr>
      </w:pPr>
      <w:r w:rsidRPr="001F245B">
        <w:rPr>
          <w:b/>
          <w:sz w:val="28"/>
          <w:szCs w:val="24"/>
          <w:u w:val="single"/>
        </w:rPr>
        <w:t>Course Overview</w:t>
      </w:r>
      <w:r w:rsidR="00417815" w:rsidRPr="001F245B">
        <w:rPr>
          <w:b/>
          <w:sz w:val="28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4254" w14:paraId="6995F010" w14:textId="77777777" w:rsidTr="00324254">
        <w:tc>
          <w:tcPr>
            <w:tcW w:w="3485" w:type="dxa"/>
          </w:tcPr>
          <w:p w14:paraId="02946289" w14:textId="7E4DF24E" w:rsidR="00324254" w:rsidRPr="00324254" w:rsidRDefault="00324254" w:rsidP="00324254">
            <w:pPr>
              <w:jc w:val="center"/>
              <w:rPr>
                <w:b/>
                <w:sz w:val="24"/>
                <w:u w:val="single"/>
              </w:rPr>
            </w:pPr>
            <w:r w:rsidRPr="00324254">
              <w:rPr>
                <w:b/>
                <w:sz w:val="24"/>
                <w:u w:val="single"/>
              </w:rPr>
              <w:t>Unit</w:t>
            </w:r>
          </w:p>
        </w:tc>
        <w:tc>
          <w:tcPr>
            <w:tcW w:w="3485" w:type="dxa"/>
          </w:tcPr>
          <w:p w14:paraId="1194E116" w14:textId="24D23E51" w:rsidR="00324254" w:rsidRPr="00324254" w:rsidRDefault="00324254" w:rsidP="00324254">
            <w:pPr>
              <w:jc w:val="center"/>
              <w:rPr>
                <w:b/>
                <w:sz w:val="24"/>
                <w:u w:val="single"/>
              </w:rPr>
            </w:pPr>
            <w:r w:rsidRPr="00324254">
              <w:rPr>
                <w:b/>
                <w:sz w:val="24"/>
                <w:u w:val="single"/>
              </w:rPr>
              <w:t>How and when is this assessed?</w:t>
            </w:r>
          </w:p>
        </w:tc>
        <w:tc>
          <w:tcPr>
            <w:tcW w:w="3486" w:type="dxa"/>
          </w:tcPr>
          <w:p w14:paraId="178BCF21" w14:textId="25B70275" w:rsidR="00324254" w:rsidRPr="00324254" w:rsidRDefault="00324254" w:rsidP="00324254">
            <w:pPr>
              <w:jc w:val="center"/>
              <w:rPr>
                <w:b/>
                <w:sz w:val="24"/>
                <w:u w:val="single"/>
              </w:rPr>
            </w:pPr>
            <w:r w:rsidRPr="00324254">
              <w:rPr>
                <w:b/>
                <w:sz w:val="24"/>
                <w:u w:val="single"/>
              </w:rPr>
              <w:t>What content is it this unit</w:t>
            </w:r>
            <w:r w:rsidR="004702E0">
              <w:rPr>
                <w:b/>
                <w:sz w:val="24"/>
                <w:u w:val="single"/>
              </w:rPr>
              <w:t>?</w:t>
            </w:r>
          </w:p>
        </w:tc>
      </w:tr>
      <w:tr w:rsidR="00324254" w14:paraId="380AEA16" w14:textId="77777777" w:rsidTr="00324254">
        <w:tc>
          <w:tcPr>
            <w:tcW w:w="3485" w:type="dxa"/>
          </w:tcPr>
          <w:p w14:paraId="3827962A" w14:textId="27600BC2" w:rsidR="00324254" w:rsidRPr="004702E0" w:rsidRDefault="00324254" w:rsidP="00957BC4">
            <w:pPr>
              <w:rPr>
                <w:rFonts w:cstheme="minorHAnsi"/>
                <w:sz w:val="20"/>
                <w:szCs w:val="20"/>
              </w:rPr>
            </w:pPr>
            <w:r w:rsidRPr="004702E0">
              <w:rPr>
                <w:rFonts w:cstheme="minorHAnsi"/>
                <w:sz w:val="20"/>
                <w:szCs w:val="20"/>
              </w:rPr>
              <w:t xml:space="preserve">Unit 1: </w:t>
            </w:r>
            <w:r w:rsidRPr="004702E0">
              <w:rPr>
                <w:rFonts w:cstheme="minorHAnsi"/>
                <w:bCs/>
                <w:iCs/>
                <w:sz w:val="20"/>
                <w:szCs w:val="20"/>
              </w:rPr>
              <w:t>Anatomy and Physiology</w:t>
            </w:r>
          </w:p>
        </w:tc>
        <w:tc>
          <w:tcPr>
            <w:tcW w:w="3485" w:type="dxa"/>
          </w:tcPr>
          <w:p w14:paraId="61B8A8DD" w14:textId="4DC5BFED" w:rsidR="00324254" w:rsidRPr="004702E0" w:rsidRDefault="00324254" w:rsidP="00957BC4">
            <w:pPr>
              <w:rPr>
                <w:rFonts w:cstheme="minorHAnsi"/>
                <w:sz w:val="20"/>
                <w:szCs w:val="20"/>
              </w:rPr>
            </w:pPr>
            <w:r w:rsidRPr="004702E0">
              <w:rPr>
                <w:rFonts w:cstheme="minorHAnsi"/>
                <w:sz w:val="20"/>
                <w:szCs w:val="20"/>
              </w:rPr>
              <w:t xml:space="preserve">Year 12 external exam </w:t>
            </w:r>
            <w:r w:rsidR="004702E0">
              <w:rPr>
                <w:rFonts w:cstheme="minorHAnsi"/>
                <w:sz w:val="20"/>
                <w:szCs w:val="20"/>
              </w:rPr>
              <w:t>(</w:t>
            </w:r>
            <w:r w:rsidR="00A02315">
              <w:rPr>
                <w:rFonts w:cstheme="minorHAnsi"/>
                <w:sz w:val="20"/>
                <w:szCs w:val="20"/>
              </w:rPr>
              <w:t>May 2026</w:t>
            </w:r>
            <w:r w:rsidR="004702E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486" w:type="dxa"/>
          </w:tcPr>
          <w:p w14:paraId="00500766" w14:textId="77777777" w:rsidR="00324254" w:rsidRPr="004702E0" w:rsidRDefault="00324254" w:rsidP="00957BC4">
            <w:pPr>
              <w:rPr>
                <w:rFonts w:cstheme="minorHAnsi"/>
                <w:sz w:val="20"/>
                <w:szCs w:val="20"/>
              </w:rPr>
            </w:pPr>
            <w:r w:rsidRPr="004702E0">
              <w:rPr>
                <w:rFonts w:cstheme="minorHAnsi"/>
                <w:sz w:val="20"/>
                <w:szCs w:val="20"/>
              </w:rPr>
              <w:t>Section A: Skeletal System</w:t>
            </w:r>
          </w:p>
          <w:p w14:paraId="5A256976" w14:textId="77777777" w:rsidR="00324254" w:rsidRPr="004702E0" w:rsidRDefault="00324254" w:rsidP="00957BC4">
            <w:pPr>
              <w:rPr>
                <w:rFonts w:cstheme="minorHAnsi"/>
                <w:sz w:val="20"/>
                <w:szCs w:val="20"/>
              </w:rPr>
            </w:pPr>
            <w:r w:rsidRPr="004702E0">
              <w:rPr>
                <w:rFonts w:cstheme="minorHAnsi"/>
                <w:sz w:val="20"/>
                <w:szCs w:val="20"/>
              </w:rPr>
              <w:t>Section B: Muscular System</w:t>
            </w:r>
          </w:p>
          <w:p w14:paraId="54B2018D" w14:textId="77777777" w:rsidR="00324254" w:rsidRPr="004702E0" w:rsidRDefault="00324254" w:rsidP="00957BC4">
            <w:pPr>
              <w:rPr>
                <w:rFonts w:cstheme="minorHAnsi"/>
                <w:sz w:val="20"/>
                <w:szCs w:val="20"/>
              </w:rPr>
            </w:pPr>
            <w:r w:rsidRPr="004702E0">
              <w:rPr>
                <w:rFonts w:cstheme="minorHAnsi"/>
                <w:sz w:val="20"/>
                <w:szCs w:val="20"/>
              </w:rPr>
              <w:t>Section C: Respiratory System</w:t>
            </w:r>
          </w:p>
          <w:p w14:paraId="65A85733" w14:textId="77777777" w:rsidR="00324254" w:rsidRPr="004702E0" w:rsidRDefault="00324254" w:rsidP="00957BC4">
            <w:pPr>
              <w:rPr>
                <w:rFonts w:cstheme="minorHAnsi"/>
                <w:sz w:val="20"/>
                <w:szCs w:val="20"/>
              </w:rPr>
            </w:pPr>
            <w:r w:rsidRPr="004702E0">
              <w:rPr>
                <w:rFonts w:cstheme="minorHAnsi"/>
                <w:sz w:val="20"/>
                <w:szCs w:val="20"/>
              </w:rPr>
              <w:t>Section D: Cardiovascular System</w:t>
            </w:r>
          </w:p>
          <w:p w14:paraId="473A5A46" w14:textId="77777777" w:rsidR="00324254" w:rsidRDefault="00324254" w:rsidP="00957BC4">
            <w:pPr>
              <w:rPr>
                <w:rFonts w:cstheme="minorHAnsi"/>
                <w:sz w:val="20"/>
                <w:szCs w:val="20"/>
              </w:rPr>
            </w:pPr>
            <w:r w:rsidRPr="004702E0">
              <w:rPr>
                <w:rFonts w:cstheme="minorHAnsi"/>
                <w:sz w:val="20"/>
                <w:szCs w:val="20"/>
              </w:rPr>
              <w:t>Section E: Energy Systems</w:t>
            </w:r>
          </w:p>
          <w:p w14:paraId="04331DCD" w14:textId="122B6464" w:rsidR="004702E0" w:rsidRPr="004702E0" w:rsidRDefault="004702E0" w:rsidP="00957B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Section F: Interrelationships </w:t>
            </w:r>
          </w:p>
        </w:tc>
      </w:tr>
      <w:tr w:rsidR="00324254" w14:paraId="689A11A7" w14:textId="77777777" w:rsidTr="00324254">
        <w:tc>
          <w:tcPr>
            <w:tcW w:w="3485" w:type="dxa"/>
          </w:tcPr>
          <w:p w14:paraId="15C312B4" w14:textId="4BF252F7" w:rsidR="00324254" w:rsidRPr="004702E0" w:rsidRDefault="00324254" w:rsidP="00957BC4">
            <w:pPr>
              <w:rPr>
                <w:rFonts w:cstheme="minorHAnsi"/>
                <w:sz w:val="20"/>
                <w:szCs w:val="20"/>
              </w:rPr>
            </w:pPr>
            <w:r w:rsidRPr="004702E0">
              <w:rPr>
                <w:rFonts w:cstheme="minorHAnsi"/>
                <w:sz w:val="20"/>
                <w:szCs w:val="20"/>
              </w:rPr>
              <w:t>Unit 7: Practical Sports Performance</w:t>
            </w:r>
          </w:p>
        </w:tc>
        <w:tc>
          <w:tcPr>
            <w:tcW w:w="3485" w:type="dxa"/>
          </w:tcPr>
          <w:p w14:paraId="3F7952F2" w14:textId="77777777" w:rsidR="00324254" w:rsidRPr="004702E0" w:rsidRDefault="00324254" w:rsidP="00957BC4">
            <w:pPr>
              <w:rPr>
                <w:rFonts w:cstheme="minorHAnsi"/>
                <w:sz w:val="20"/>
                <w:szCs w:val="20"/>
              </w:rPr>
            </w:pPr>
            <w:r w:rsidRPr="004702E0">
              <w:rPr>
                <w:rFonts w:cstheme="minorHAnsi"/>
                <w:sz w:val="20"/>
                <w:szCs w:val="20"/>
              </w:rPr>
              <w:t xml:space="preserve">Year 12 Sept – June </w:t>
            </w:r>
          </w:p>
          <w:p w14:paraId="77B14C84" w14:textId="5D625A0A" w:rsidR="00324254" w:rsidRPr="004702E0" w:rsidRDefault="00324254" w:rsidP="00957BC4">
            <w:pPr>
              <w:rPr>
                <w:rFonts w:cstheme="minorHAnsi"/>
                <w:sz w:val="20"/>
                <w:szCs w:val="20"/>
              </w:rPr>
            </w:pPr>
            <w:r w:rsidRPr="004702E0">
              <w:rPr>
                <w:rFonts w:cstheme="minorHAnsi"/>
                <w:sz w:val="20"/>
                <w:szCs w:val="20"/>
              </w:rPr>
              <w:t>Internally assessed</w:t>
            </w:r>
          </w:p>
        </w:tc>
        <w:tc>
          <w:tcPr>
            <w:tcW w:w="3486" w:type="dxa"/>
          </w:tcPr>
          <w:p w14:paraId="501830EE" w14:textId="77777777" w:rsidR="004702E0" w:rsidRPr="004702E0" w:rsidRDefault="004702E0" w:rsidP="004702E0">
            <w:pPr>
              <w:rPr>
                <w:rFonts w:eastAsia="Verdana" w:cstheme="minorHAnsi"/>
                <w:color w:val="000000"/>
                <w:sz w:val="20"/>
                <w:szCs w:val="20"/>
                <w:lang w:eastAsia="zh-CN"/>
              </w:rPr>
            </w:pPr>
            <w:r w:rsidRPr="004702E0">
              <w:rPr>
                <w:rFonts w:eastAsia="Verdana" w:cstheme="minorHAnsi"/>
                <w:color w:val="000000"/>
                <w:sz w:val="20"/>
                <w:szCs w:val="20"/>
                <w:lang w:eastAsia="zh-CN"/>
              </w:rPr>
              <w:t>A: Examine National Governing Body rules/laws and regulations for selected sports competitions</w:t>
            </w:r>
          </w:p>
          <w:p w14:paraId="4B1A0DC6" w14:textId="77777777" w:rsidR="004702E0" w:rsidRPr="004702E0" w:rsidRDefault="004702E0" w:rsidP="004702E0">
            <w:pPr>
              <w:rPr>
                <w:rFonts w:eastAsia="Verdana" w:cstheme="minorHAnsi"/>
                <w:color w:val="000000"/>
                <w:sz w:val="20"/>
                <w:szCs w:val="20"/>
                <w:lang w:eastAsia="zh-CN"/>
              </w:rPr>
            </w:pPr>
          </w:p>
          <w:p w14:paraId="418F53AD" w14:textId="77777777" w:rsidR="004702E0" w:rsidRPr="004702E0" w:rsidRDefault="004702E0" w:rsidP="004702E0">
            <w:pPr>
              <w:rPr>
                <w:rFonts w:eastAsia="Verdana" w:cstheme="minorHAnsi"/>
                <w:color w:val="000000"/>
                <w:sz w:val="20"/>
                <w:szCs w:val="20"/>
                <w:lang w:eastAsia="zh-CN"/>
              </w:rPr>
            </w:pPr>
            <w:r w:rsidRPr="004702E0">
              <w:rPr>
                <w:rFonts w:eastAsia="Verdana" w:cstheme="minorHAnsi"/>
                <w:color w:val="000000"/>
                <w:sz w:val="20"/>
                <w:szCs w:val="20"/>
                <w:lang w:eastAsia="zh-CN"/>
              </w:rPr>
              <w:t>B: Examine the skills, techniques and tactics required to perform in selected sports</w:t>
            </w:r>
          </w:p>
          <w:p w14:paraId="4D78D561" w14:textId="77777777" w:rsidR="00324254" w:rsidRPr="004702E0" w:rsidRDefault="00324254" w:rsidP="00957BC4">
            <w:pPr>
              <w:rPr>
                <w:rFonts w:cstheme="minorHAnsi"/>
                <w:sz w:val="20"/>
                <w:szCs w:val="20"/>
              </w:rPr>
            </w:pPr>
          </w:p>
          <w:p w14:paraId="36B8A3FC" w14:textId="77777777" w:rsidR="004702E0" w:rsidRPr="004702E0" w:rsidRDefault="004702E0" w:rsidP="004702E0">
            <w:pPr>
              <w:rPr>
                <w:rFonts w:eastAsia="Verdana" w:cstheme="minorHAnsi"/>
                <w:color w:val="000000"/>
                <w:sz w:val="20"/>
                <w:szCs w:val="20"/>
                <w:lang w:eastAsia="zh-CN"/>
              </w:rPr>
            </w:pPr>
            <w:r w:rsidRPr="004702E0">
              <w:rPr>
                <w:rFonts w:eastAsia="Verdana" w:cstheme="minorHAnsi"/>
                <w:color w:val="000000"/>
                <w:sz w:val="20"/>
                <w:szCs w:val="20"/>
                <w:lang w:eastAsia="zh-CN"/>
              </w:rPr>
              <w:t>C: Develop skills, techniques and tactics for sporting activity in order to meet sport aims</w:t>
            </w:r>
          </w:p>
          <w:p w14:paraId="6477D894" w14:textId="77777777" w:rsidR="004702E0" w:rsidRPr="004702E0" w:rsidRDefault="004702E0" w:rsidP="004702E0">
            <w:pPr>
              <w:rPr>
                <w:rFonts w:eastAsia="Verdana" w:cstheme="minorHAnsi"/>
                <w:color w:val="000000"/>
                <w:sz w:val="20"/>
                <w:szCs w:val="20"/>
                <w:lang w:eastAsia="zh-CN"/>
              </w:rPr>
            </w:pPr>
          </w:p>
          <w:p w14:paraId="64BCA464" w14:textId="77777777" w:rsidR="004702E0" w:rsidRPr="004702E0" w:rsidRDefault="004702E0" w:rsidP="004702E0">
            <w:pPr>
              <w:rPr>
                <w:rFonts w:eastAsia="Verdana" w:cstheme="minorHAnsi"/>
                <w:color w:val="000000"/>
                <w:sz w:val="20"/>
                <w:szCs w:val="20"/>
                <w:lang w:eastAsia="zh-CN"/>
              </w:rPr>
            </w:pPr>
            <w:r w:rsidRPr="004702E0">
              <w:rPr>
                <w:rFonts w:eastAsia="Verdana" w:cstheme="minorHAnsi"/>
                <w:color w:val="000000"/>
                <w:sz w:val="20"/>
                <w:szCs w:val="20"/>
                <w:lang w:eastAsia="zh-CN"/>
              </w:rPr>
              <w:t>D: Reflect on own practical performance using</w:t>
            </w:r>
          </w:p>
          <w:p w14:paraId="67D16EF1" w14:textId="33FB8F7C" w:rsidR="004702E0" w:rsidRPr="004702E0" w:rsidRDefault="004702E0" w:rsidP="004702E0">
            <w:pPr>
              <w:rPr>
                <w:rFonts w:cstheme="minorHAnsi"/>
                <w:sz w:val="20"/>
                <w:szCs w:val="20"/>
              </w:rPr>
            </w:pPr>
            <w:r w:rsidRPr="004702E0">
              <w:rPr>
                <w:rFonts w:eastAsia="Verdana" w:cstheme="minorHAnsi"/>
                <w:color w:val="000000"/>
                <w:sz w:val="20"/>
                <w:szCs w:val="20"/>
                <w:lang w:eastAsia="zh-CN"/>
              </w:rPr>
              <w:t>selected assessment methods</w:t>
            </w:r>
          </w:p>
        </w:tc>
      </w:tr>
      <w:tr w:rsidR="00324254" w14:paraId="3B1C67CE" w14:textId="77777777" w:rsidTr="00324254">
        <w:tc>
          <w:tcPr>
            <w:tcW w:w="3485" w:type="dxa"/>
          </w:tcPr>
          <w:p w14:paraId="79A42867" w14:textId="2A287310" w:rsidR="00324254" w:rsidRPr="004702E0" w:rsidRDefault="00324254" w:rsidP="00957BC4">
            <w:pPr>
              <w:rPr>
                <w:rFonts w:cstheme="minorHAnsi"/>
                <w:sz w:val="20"/>
                <w:szCs w:val="20"/>
              </w:rPr>
            </w:pPr>
            <w:r w:rsidRPr="004702E0">
              <w:rPr>
                <w:rFonts w:cstheme="minorHAnsi"/>
                <w:sz w:val="20"/>
                <w:szCs w:val="20"/>
              </w:rPr>
              <w:t>Unit 2: Fitness Training and Programming for health sport and well-being</w:t>
            </w:r>
          </w:p>
        </w:tc>
        <w:tc>
          <w:tcPr>
            <w:tcW w:w="3485" w:type="dxa"/>
          </w:tcPr>
          <w:p w14:paraId="29AEF779" w14:textId="3FC04F7B" w:rsidR="00324254" w:rsidRPr="004702E0" w:rsidRDefault="00324254" w:rsidP="00957BC4">
            <w:pPr>
              <w:rPr>
                <w:rFonts w:cstheme="minorHAnsi"/>
                <w:sz w:val="20"/>
                <w:szCs w:val="20"/>
              </w:rPr>
            </w:pPr>
            <w:r w:rsidRPr="004702E0">
              <w:rPr>
                <w:rFonts w:cstheme="minorHAnsi"/>
                <w:sz w:val="20"/>
                <w:szCs w:val="20"/>
              </w:rPr>
              <w:t>Year 13 external exam (Jan 2022)</w:t>
            </w:r>
          </w:p>
        </w:tc>
        <w:tc>
          <w:tcPr>
            <w:tcW w:w="3486" w:type="dxa"/>
          </w:tcPr>
          <w:p w14:paraId="041D9BDB" w14:textId="77777777" w:rsidR="00324254" w:rsidRPr="004702E0" w:rsidRDefault="004702E0" w:rsidP="00957BC4">
            <w:pPr>
              <w:rPr>
                <w:rFonts w:cstheme="minorHAnsi"/>
                <w:sz w:val="20"/>
                <w:szCs w:val="20"/>
              </w:rPr>
            </w:pPr>
            <w:r w:rsidRPr="004702E0">
              <w:rPr>
                <w:rFonts w:cstheme="minorHAnsi"/>
                <w:sz w:val="20"/>
                <w:szCs w:val="20"/>
              </w:rPr>
              <w:t>Section A: Examine lifestyle factors and their effect on health and well-being</w:t>
            </w:r>
          </w:p>
          <w:p w14:paraId="7EF0C040" w14:textId="77777777" w:rsidR="004702E0" w:rsidRPr="004702E0" w:rsidRDefault="004702E0" w:rsidP="00957BC4">
            <w:pPr>
              <w:rPr>
                <w:rFonts w:cstheme="minorHAnsi"/>
                <w:sz w:val="20"/>
                <w:szCs w:val="20"/>
              </w:rPr>
            </w:pPr>
          </w:p>
          <w:p w14:paraId="3F467210" w14:textId="7C6893E0" w:rsidR="004702E0" w:rsidRPr="004702E0" w:rsidRDefault="004702E0" w:rsidP="00957BC4">
            <w:pPr>
              <w:rPr>
                <w:rFonts w:cstheme="minorHAnsi"/>
                <w:bCs/>
                <w:sz w:val="20"/>
                <w:szCs w:val="20"/>
              </w:rPr>
            </w:pPr>
            <w:r w:rsidRPr="004702E0">
              <w:rPr>
                <w:rFonts w:cstheme="minorHAnsi"/>
                <w:bCs/>
                <w:sz w:val="20"/>
                <w:szCs w:val="20"/>
              </w:rPr>
              <w:t>Section B: Understand the screening processes for training programming</w:t>
            </w:r>
          </w:p>
          <w:p w14:paraId="0C92A35C" w14:textId="77777777" w:rsidR="004702E0" w:rsidRPr="004702E0" w:rsidRDefault="004702E0" w:rsidP="00957BC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B4B9F8F" w14:textId="197BA522" w:rsidR="004702E0" w:rsidRPr="004702E0" w:rsidRDefault="004702E0" w:rsidP="00957BC4">
            <w:pPr>
              <w:rPr>
                <w:rFonts w:cstheme="minorHAnsi"/>
                <w:sz w:val="20"/>
                <w:szCs w:val="20"/>
              </w:rPr>
            </w:pPr>
            <w:r w:rsidRPr="004702E0">
              <w:rPr>
                <w:rFonts w:cstheme="minorHAnsi"/>
                <w:sz w:val="20"/>
                <w:szCs w:val="20"/>
              </w:rPr>
              <w:t>Section C: Understand programme-related nutritional needs</w:t>
            </w:r>
          </w:p>
          <w:p w14:paraId="1F35271D" w14:textId="77777777" w:rsidR="004702E0" w:rsidRPr="004702E0" w:rsidRDefault="004702E0" w:rsidP="00957BC4">
            <w:pPr>
              <w:rPr>
                <w:rFonts w:cstheme="minorHAnsi"/>
                <w:sz w:val="20"/>
                <w:szCs w:val="20"/>
              </w:rPr>
            </w:pPr>
          </w:p>
          <w:p w14:paraId="0C171816" w14:textId="5C7C5B39" w:rsidR="004702E0" w:rsidRPr="004702E0" w:rsidRDefault="004702E0" w:rsidP="00957BC4">
            <w:pPr>
              <w:rPr>
                <w:rFonts w:cstheme="minorHAnsi"/>
                <w:bCs/>
                <w:sz w:val="20"/>
                <w:szCs w:val="20"/>
              </w:rPr>
            </w:pPr>
            <w:r w:rsidRPr="004702E0">
              <w:rPr>
                <w:rFonts w:cstheme="minorHAnsi"/>
                <w:bCs/>
                <w:sz w:val="20"/>
                <w:szCs w:val="20"/>
              </w:rPr>
              <w:lastRenderedPageBreak/>
              <w:t>Section D: Examine training methods for different components of fitness</w:t>
            </w:r>
          </w:p>
          <w:p w14:paraId="6D03B54B" w14:textId="77777777" w:rsidR="004702E0" w:rsidRPr="004702E0" w:rsidRDefault="004702E0" w:rsidP="00957BC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858A0C5" w14:textId="1228B069" w:rsidR="004702E0" w:rsidRPr="004702E0" w:rsidRDefault="004702E0" w:rsidP="00957BC4">
            <w:pPr>
              <w:rPr>
                <w:rFonts w:cstheme="minorHAnsi"/>
                <w:sz w:val="20"/>
                <w:szCs w:val="20"/>
              </w:rPr>
            </w:pPr>
            <w:r w:rsidRPr="004702E0">
              <w:rPr>
                <w:rFonts w:cstheme="minorHAnsi"/>
                <w:bCs/>
                <w:sz w:val="20"/>
                <w:szCs w:val="20"/>
              </w:rPr>
              <w:t>Section C: Understand training programme design</w:t>
            </w:r>
          </w:p>
        </w:tc>
      </w:tr>
      <w:tr w:rsidR="00324254" w14:paraId="12F22960" w14:textId="77777777" w:rsidTr="00324254">
        <w:tc>
          <w:tcPr>
            <w:tcW w:w="3485" w:type="dxa"/>
          </w:tcPr>
          <w:p w14:paraId="4BC71331" w14:textId="25FCF7EF" w:rsidR="00324254" w:rsidRPr="004702E0" w:rsidRDefault="00324254" w:rsidP="00957BC4">
            <w:pPr>
              <w:rPr>
                <w:rFonts w:cstheme="minorHAnsi"/>
                <w:sz w:val="20"/>
                <w:szCs w:val="20"/>
              </w:rPr>
            </w:pPr>
            <w:r w:rsidRPr="004702E0">
              <w:rPr>
                <w:rFonts w:cstheme="minorHAnsi"/>
                <w:bCs/>
                <w:iCs/>
                <w:sz w:val="20"/>
                <w:szCs w:val="20"/>
              </w:rPr>
              <w:lastRenderedPageBreak/>
              <w:t>Unit 3: Professional Development in the Sports Industry</w:t>
            </w:r>
          </w:p>
        </w:tc>
        <w:tc>
          <w:tcPr>
            <w:tcW w:w="3485" w:type="dxa"/>
          </w:tcPr>
          <w:p w14:paraId="2708678E" w14:textId="12D3EDE8" w:rsidR="00324254" w:rsidRPr="004702E0" w:rsidRDefault="00324254" w:rsidP="00957BC4">
            <w:pPr>
              <w:rPr>
                <w:rFonts w:cstheme="minorHAnsi"/>
                <w:sz w:val="20"/>
                <w:szCs w:val="20"/>
              </w:rPr>
            </w:pPr>
            <w:r w:rsidRPr="004702E0">
              <w:rPr>
                <w:rFonts w:cstheme="minorHAnsi"/>
                <w:sz w:val="20"/>
                <w:szCs w:val="20"/>
              </w:rPr>
              <w:t>Year 13 Sept – June</w:t>
            </w:r>
          </w:p>
          <w:p w14:paraId="2F3811F9" w14:textId="17B27CB0" w:rsidR="00324254" w:rsidRPr="004702E0" w:rsidRDefault="00324254" w:rsidP="00957BC4">
            <w:pPr>
              <w:rPr>
                <w:rFonts w:cstheme="minorHAnsi"/>
                <w:sz w:val="20"/>
                <w:szCs w:val="20"/>
              </w:rPr>
            </w:pPr>
            <w:r w:rsidRPr="004702E0">
              <w:rPr>
                <w:rFonts w:cstheme="minorHAnsi"/>
                <w:sz w:val="20"/>
                <w:szCs w:val="20"/>
              </w:rPr>
              <w:t>Internally assessed</w:t>
            </w:r>
          </w:p>
        </w:tc>
        <w:tc>
          <w:tcPr>
            <w:tcW w:w="3486" w:type="dxa"/>
          </w:tcPr>
          <w:p w14:paraId="2A2D2D35" w14:textId="77777777" w:rsidR="004702E0" w:rsidRPr="004702E0" w:rsidRDefault="004702E0" w:rsidP="004702E0">
            <w:pPr>
              <w:rPr>
                <w:rFonts w:cstheme="minorHAnsi"/>
                <w:sz w:val="20"/>
                <w:szCs w:val="20"/>
              </w:rPr>
            </w:pPr>
            <w:r w:rsidRPr="004702E0">
              <w:rPr>
                <w:rFonts w:cstheme="minorHAnsi"/>
                <w:sz w:val="20"/>
                <w:szCs w:val="20"/>
              </w:rPr>
              <w:t>A: Understand the career and job opportunities in the sports industry</w:t>
            </w:r>
          </w:p>
          <w:p w14:paraId="72D351A9" w14:textId="222C145C" w:rsidR="004702E0" w:rsidRPr="004702E0" w:rsidRDefault="004702E0" w:rsidP="004702E0">
            <w:pPr>
              <w:rPr>
                <w:rFonts w:cstheme="minorHAnsi"/>
                <w:sz w:val="20"/>
                <w:szCs w:val="20"/>
              </w:rPr>
            </w:pPr>
            <w:r w:rsidRPr="004702E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0958907" w14:textId="77777777" w:rsidR="00324254" w:rsidRPr="004702E0" w:rsidRDefault="004702E0" w:rsidP="004702E0">
            <w:pPr>
              <w:rPr>
                <w:rFonts w:cstheme="minorHAnsi"/>
                <w:sz w:val="20"/>
                <w:szCs w:val="20"/>
              </w:rPr>
            </w:pPr>
            <w:r w:rsidRPr="004702E0">
              <w:rPr>
                <w:rFonts w:cstheme="minorHAnsi"/>
                <w:sz w:val="20"/>
                <w:szCs w:val="20"/>
              </w:rPr>
              <w:t>B: Explore own skills using a skills audit to inform a career development action plan</w:t>
            </w:r>
          </w:p>
          <w:p w14:paraId="03B67690" w14:textId="77777777" w:rsidR="004702E0" w:rsidRPr="004702E0" w:rsidRDefault="004702E0" w:rsidP="004702E0">
            <w:pPr>
              <w:rPr>
                <w:rFonts w:cstheme="minorHAnsi"/>
                <w:sz w:val="20"/>
                <w:szCs w:val="20"/>
              </w:rPr>
            </w:pPr>
          </w:p>
          <w:p w14:paraId="09EF1B74" w14:textId="77777777" w:rsidR="004702E0" w:rsidRPr="004702E0" w:rsidRDefault="004702E0" w:rsidP="004702E0">
            <w:pPr>
              <w:rPr>
                <w:rFonts w:cstheme="minorHAnsi"/>
                <w:sz w:val="20"/>
                <w:szCs w:val="20"/>
              </w:rPr>
            </w:pPr>
            <w:r w:rsidRPr="004702E0">
              <w:rPr>
                <w:rFonts w:cstheme="minorHAnsi"/>
                <w:sz w:val="20"/>
                <w:szCs w:val="20"/>
              </w:rPr>
              <w:t xml:space="preserve">C: Undertake a recruitment activity to demonstrate the processes that can lead to a successful job offer in a selected career pathway </w:t>
            </w:r>
          </w:p>
          <w:p w14:paraId="64F953B9" w14:textId="77777777" w:rsidR="004702E0" w:rsidRPr="004702E0" w:rsidRDefault="004702E0" w:rsidP="004702E0">
            <w:pPr>
              <w:rPr>
                <w:rFonts w:cstheme="minorHAnsi"/>
                <w:sz w:val="20"/>
                <w:szCs w:val="20"/>
              </w:rPr>
            </w:pPr>
          </w:p>
          <w:p w14:paraId="151648C3" w14:textId="34FCE566" w:rsidR="004702E0" w:rsidRPr="004702E0" w:rsidRDefault="004702E0" w:rsidP="004702E0">
            <w:pPr>
              <w:rPr>
                <w:rFonts w:cstheme="minorHAnsi"/>
                <w:sz w:val="20"/>
                <w:szCs w:val="20"/>
              </w:rPr>
            </w:pPr>
            <w:r w:rsidRPr="004702E0">
              <w:rPr>
                <w:rFonts w:cstheme="minorHAnsi"/>
                <w:sz w:val="20"/>
                <w:szCs w:val="20"/>
              </w:rPr>
              <w:t>D: Reflect on the recruitment and selection process and your individual performance</w:t>
            </w:r>
          </w:p>
        </w:tc>
      </w:tr>
    </w:tbl>
    <w:p w14:paraId="74E182DE" w14:textId="08797E6B" w:rsidR="00C60654" w:rsidRPr="001F245B" w:rsidRDefault="00C60654" w:rsidP="00957BC4">
      <w:pPr>
        <w:rPr>
          <w:sz w:val="24"/>
        </w:rPr>
      </w:pPr>
    </w:p>
    <w:p w14:paraId="10A6BE10" w14:textId="2D76BD6C" w:rsidR="004702E0" w:rsidRPr="00502BE3" w:rsidRDefault="006303B9" w:rsidP="00502BE3">
      <w:pPr>
        <w:rPr>
          <w:b/>
          <w:sz w:val="28"/>
          <w:szCs w:val="28"/>
          <w:u w:val="single"/>
        </w:rPr>
      </w:pPr>
      <w:r w:rsidRPr="001F245B">
        <w:rPr>
          <w:b/>
          <w:sz w:val="28"/>
          <w:szCs w:val="28"/>
          <w:u w:val="single"/>
        </w:rPr>
        <w:t>A</w:t>
      </w:r>
      <w:r w:rsidR="00397CCF" w:rsidRPr="001F245B">
        <w:rPr>
          <w:b/>
          <w:sz w:val="28"/>
          <w:szCs w:val="28"/>
          <w:u w:val="single"/>
        </w:rPr>
        <w:t>rticles to Read</w:t>
      </w:r>
    </w:p>
    <w:p w14:paraId="028C5484" w14:textId="04CAA7C4" w:rsidR="004702E0" w:rsidRDefault="004702E0" w:rsidP="00DA79B6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National Governing Bodies for team and individual sports for example:</w:t>
      </w:r>
    </w:p>
    <w:p w14:paraId="2DD5F953" w14:textId="77777777" w:rsidR="004702E0" w:rsidRDefault="004702E0" w:rsidP="00DA79B6">
      <w:pPr>
        <w:pStyle w:val="Default"/>
        <w:rPr>
          <w:rFonts w:asciiTheme="minorHAnsi" w:hAnsiTheme="minorHAnsi" w:cstheme="minorHAnsi"/>
          <w:b/>
          <w:bCs/>
        </w:rPr>
      </w:pPr>
    </w:p>
    <w:p w14:paraId="6D92D009" w14:textId="72E92FD1" w:rsidR="004702E0" w:rsidRDefault="004702E0" w:rsidP="00DA79B6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Football – The FA</w:t>
      </w:r>
    </w:p>
    <w:p w14:paraId="010F0A15" w14:textId="4A3F56AD" w:rsidR="004702E0" w:rsidRDefault="00604CAB" w:rsidP="00DA79B6">
      <w:pPr>
        <w:pStyle w:val="Default"/>
        <w:rPr>
          <w:rFonts w:asciiTheme="minorHAnsi" w:hAnsiTheme="minorHAnsi" w:cstheme="minorHAnsi"/>
          <w:b/>
          <w:bCs/>
        </w:rPr>
      </w:pPr>
      <w:hyperlink r:id="rId11" w:history="1">
        <w:r w:rsidR="004702E0" w:rsidRPr="003C6057">
          <w:rPr>
            <w:rStyle w:val="Hyperlink"/>
            <w:rFonts w:asciiTheme="minorHAnsi" w:hAnsiTheme="minorHAnsi" w:cstheme="minorHAnsi"/>
            <w:b/>
            <w:bCs/>
          </w:rPr>
          <w:t>http://www.thefa.com</w:t>
        </w:r>
      </w:hyperlink>
    </w:p>
    <w:p w14:paraId="60CA1C4E" w14:textId="77777777" w:rsidR="004702E0" w:rsidRDefault="004702E0" w:rsidP="00DA79B6">
      <w:pPr>
        <w:pStyle w:val="Default"/>
        <w:rPr>
          <w:rFonts w:asciiTheme="minorHAnsi" w:hAnsiTheme="minorHAnsi" w:cstheme="minorHAnsi"/>
          <w:b/>
          <w:bCs/>
        </w:rPr>
      </w:pPr>
    </w:p>
    <w:p w14:paraId="7AED097B" w14:textId="13DDE705" w:rsidR="004702E0" w:rsidRDefault="004702E0" w:rsidP="00DA79B6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Netball – England Netball</w:t>
      </w:r>
    </w:p>
    <w:p w14:paraId="61304542" w14:textId="117E8EC7" w:rsidR="004702E0" w:rsidRDefault="00604CAB" w:rsidP="00DA79B6">
      <w:pPr>
        <w:pStyle w:val="Default"/>
        <w:rPr>
          <w:rFonts w:asciiTheme="minorHAnsi" w:hAnsiTheme="minorHAnsi" w:cstheme="minorHAnsi"/>
          <w:b/>
          <w:bCs/>
        </w:rPr>
      </w:pPr>
      <w:hyperlink r:id="rId12" w:history="1">
        <w:r w:rsidR="004702E0" w:rsidRPr="003C6057">
          <w:rPr>
            <w:rStyle w:val="Hyperlink"/>
            <w:rFonts w:asciiTheme="minorHAnsi" w:hAnsiTheme="minorHAnsi" w:cstheme="minorHAnsi"/>
            <w:b/>
            <w:bCs/>
          </w:rPr>
          <w:t>https://www.englandnetball.co.uk</w:t>
        </w:r>
      </w:hyperlink>
      <w:r w:rsidR="004702E0">
        <w:rPr>
          <w:rFonts w:asciiTheme="minorHAnsi" w:hAnsiTheme="minorHAnsi" w:cstheme="minorHAnsi"/>
          <w:b/>
          <w:bCs/>
        </w:rPr>
        <w:t xml:space="preserve"> </w:t>
      </w:r>
    </w:p>
    <w:p w14:paraId="70580128" w14:textId="77777777" w:rsidR="004702E0" w:rsidRDefault="004702E0" w:rsidP="00DA79B6">
      <w:pPr>
        <w:pStyle w:val="Default"/>
        <w:rPr>
          <w:rFonts w:asciiTheme="minorHAnsi" w:hAnsiTheme="minorHAnsi" w:cstheme="minorHAnsi"/>
          <w:b/>
          <w:bCs/>
        </w:rPr>
      </w:pPr>
    </w:p>
    <w:p w14:paraId="7B3144CD" w14:textId="4475E8B8" w:rsidR="004702E0" w:rsidRDefault="004702E0" w:rsidP="00DA79B6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Basketball – Basketball England</w:t>
      </w:r>
    </w:p>
    <w:p w14:paraId="5CF1D499" w14:textId="4D4F0D53" w:rsidR="004702E0" w:rsidRDefault="00604CAB" w:rsidP="00DA79B6">
      <w:pPr>
        <w:pStyle w:val="Default"/>
        <w:rPr>
          <w:rFonts w:asciiTheme="minorHAnsi" w:hAnsiTheme="minorHAnsi" w:cstheme="minorHAnsi"/>
          <w:b/>
          <w:bCs/>
        </w:rPr>
      </w:pPr>
      <w:hyperlink r:id="rId13" w:history="1">
        <w:r w:rsidR="004702E0" w:rsidRPr="003C6057">
          <w:rPr>
            <w:rStyle w:val="Hyperlink"/>
            <w:rFonts w:asciiTheme="minorHAnsi" w:hAnsiTheme="minorHAnsi" w:cstheme="minorHAnsi"/>
            <w:b/>
            <w:bCs/>
          </w:rPr>
          <w:t>https://www.basketballengland.co.uk</w:t>
        </w:r>
      </w:hyperlink>
      <w:r w:rsidR="004702E0">
        <w:rPr>
          <w:rFonts w:asciiTheme="minorHAnsi" w:hAnsiTheme="minorHAnsi" w:cstheme="minorHAnsi"/>
          <w:b/>
          <w:bCs/>
        </w:rPr>
        <w:t xml:space="preserve"> </w:t>
      </w:r>
    </w:p>
    <w:p w14:paraId="3F382C71" w14:textId="77777777" w:rsidR="004702E0" w:rsidRDefault="004702E0" w:rsidP="00DA79B6">
      <w:pPr>
        <w:pStyle w:val="Default"/>
        <w:rPr>
          <w:rFonts w:asciiTheme="minorHAnsi" w:hAnsiTheme="minorHAnsi" w:cstheme="minorHAnsi"/>
          <w:b/>
          <w:bCs/>
        </w:rPr>
      </w:pPr>
    </w:p>
    <w:p w14:paraId="690DB976" w14:textId="7B4FBC37" w:rsidR="004702E0" w:rsidRDefault="004702E0" w:rsidP="00DA79B6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Badminton – Badminton England</w:t>
      </w:r>
    </w:p>
    <w:p w14:paraId="0F48EA43" w14:textId="748012A4" w:rsidR="004702E0" w:rsidRDefault="00604CAB" w:rsidP="00DA79B6">
      <w:pPr>
        <w:pStyle w:val="Default"/>
        <w:rPr>
          <w:rFonts w:asciiTheme="minorHAnsi" w:hAnsiTheme="minorHAnsi" w:cstheme="minorHAnsi"/>
          <w:b/>
          <w:bCs/>
        </w:rPr>
      </w:pPr>
      <w:hyperlink r:id="rId14" w:history="1">
        <w:r w:rsidR="004702E0" w:rsidRPr="003C6057">
          <w:rPr>
            <w:rStyle w:val="Hyperlink"/>
            <w:rFonts w:asciiTheme="minorHAnsi" w:hAnsiTheme="minorHAnsi" w:cstheme="minorHAnsi"/>
            <w:b/>
            <w:bCs/>
          </w:rPr>
          <w:t>https://www.badmintonengland.co.uk</w:t>
        </w:r>
      </w:hyperlink>
      <w:r w:rsidR="004702E0">
        <w:rPr>
          <w:rFonts w:asciiTheme="minorHAnsi" w:hAnsiTheme="minorHAnsi" w:cstheme="minorHAnsi"/>
          <w:b/>
          <w:bCs/>
        </w:rPr>
        <w:t xml:space="preserve"> </w:t>
      </w:r>
    </w:p>
    <w:p w14:paraId="6CBF0DB4" w14:textId="77777777" w:rsidR="004702E0" w:rsidRDefault="004702E0" w:rsidP="00DA79B6">
      <w:pPr>
        <w:pStyle w:val="Default"/>
        <w:rPr>
          <w:rFonts w:asciiTheme="minorHAnsi" w:hAnsiTheme="minorHAnsi" w:cstheme="minorHAnsi"/>
          <w:b/>
          <w:bCs/>
        </w:rPr>
      </w:pPr>
    </w:p>
    <w:p w14:paraId="787DA973" w14:textId="58B81ADA" w:rsidR="004702E0" w:rsidRPr="004702E0" w:rsidRDefault="004702E0" w:rsidP="00DA79B6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Every sport has their own National Governing Body which can be found through Google.</w:t>
      </w:r>
    </w:p>
    <w:p w14:paraId="3F4DABA1" w14:textId="77777777" w:rsidR="00502BE3" w:rsidRDefault="00502BE3">
      <w:pPr>
        <w:rPr>
          <w:b/>
          <w:sz w:val="28"/>
          <w:szCs w:val="28"/>
          <w:u w:val="single"/>
        </w:rPr>
      </w:pPr>
    </w:p>
    <w:p w14:paraId="74E182FA" w14:textId="77777777" w:rsidR="004E1841" w:rsidRPr="00DA79B6" w:rsidRDefault="00DA79B6">
      <w:pPr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Summer Activity</w:t>
      </w:r>
      <w:r w:rsidRPr="00DA79B6">
        <w:rPr>
          <w:b/>
          <w:sz w:val="28"/>
          <w:szCs w:val="28"/>
          <w:u w:val="single"/>
        </w:rPr>
        <w:t>- Due in your first lesson in September</w:t>
      </w:r>
    </w:p>
    <w:p w14:paraId="74E18317" w14:textId="67F0CFA0" w:rsidR="003C34AE" w:rsidRPr="00502BE3" w:rsidRDefault="00502BE3" w:rsidP="00502BE3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</w:rPr>
      </w:pPr>
      <w:r w:rsidRPr="00502BE3">
        <w:rPr>
          <w:rFonts w:cstheme="minorHAnsi"/>
          <w:color w:val="000000" w:themeColor="text1"/>
        </w:rPr>
        <w:t>Create a poster of the muscles on the body and learn them (this includes where they are and the spelling)</w:t>
      </w:r>
    </w:p>
    <w:p w14:paraId="4E35259D" w14:textId="45878981" w:rsidR="00502BE3" w:rsidRPr="00502BE3" w:rsidRDefault="00502BE3" w:rsidP="00502BE3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</w:rPr>
      </w:pPr>
      <w:r w:rsidRPr="00502BE3">
        <w:rPr>
          <w:rFonts w:cstheme="minorHAnsi"/>
          <w:color w:val="000000" w:themeColor="text1"/>
        </w:rPr>
        <w:t>Create a poster of the bones in the body and learn them (this includes where they are and the spelling)</w:t>
      </w:r>
    </w:p>
    <w:p w14:paraId="1A86EEE5" w14:textId="1C961619" w:rsidR="00502BE3" w:rsidRPr="00502BE3" w:rsidRDefault="00502BE3" w:rsidP="00502BE3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</w:rPr>
      </w:pPr>
      <w:r w:rsidRPr="00502BE3">
        <w:rPr>
          <w:rFonts w:cstheme="minorHAnsi"/>
          <w:color w:val="000000" w:themeColor="text1"/>
        </w:rPr>
        <w:t xml:space="preserve">For a team sport of your choice (Football, Netball, Basketball, Hockey, Handball </w:t>
      </w:r>
      <w:r w:rsidR="0073784D" w:rsidRPr="00502BE3">
        <w:rPr>
          <w:rFonts w:cstheme="minorHAnsi"/>
          <w:color w:val="000000" w:themeColor="text1"/>
        </w:rPr>
        <w:t>etc.</w:t>
      </w:r>
      <w:r w:rsidRPr="00502BE3">
        <w:rPr>
          <w:rFonts w:cstheme="minorHAnsi"/>
          <w:color w:val="000000" w:themeColor="text1"/>
        </w:rPr>
        <w:t>) make a  powerpoint with 8-10 rules (using the websites above). You must describe the rule in detail and explain what happens when the rule is broken</w:t>
      </w:r>
    </w:p>
    <w:p w14:paraId="73E77A2C" w14:textId="4E566566" w:rsidR="00502BE3" w:rsidRPr="00502BE3" w:rsidRDefault="00502BE3" w:rsidP="00502BE3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</w:rPr>
      </w:pPr>
      <w:r w:rsidRPr="00502BE3">
        <w:rPr>
          <w:rFonts w:cstheme="minorHAnsi"/>
          <w:color w:val="000000" w:themeColor="text1"/>
        </w:rPr>
        <w:t>For an individual sport of your choice (Badminton, Athletics, Trampolining) make a powerpoint with 8-10 rules (using the websites above). You must describe the rule in detail and explain what happens when the rule is broken</w:t>
      </w:r>
    </w:p>
    <w:p w14:paraId="56A6A639" w14:textId="7B5457C6" w:rsidR="00502BE3" w:rsidRPr="00502BE3" w:rsidRDefault="00502BE3" w:rsidP="00A02315">
      <w:pPr>
        <w:ind w:left="360"/>
        <w:jc w:val="center"/>
        <w:rPr>
          <w:rFonts w:cstheme="minorHAnsi"/>
          <w:color w:val="000000" w:themeColor="text1"/>
        </w:rPr>
      </w:pPr>
      <w:r w:rsidRPr="00502BE3">
        <w:rPr>
          <w:rFonts w:cstheme="minorHAnsi"/>
          <w:color w:val="000000" w:themeColor="text1"/>
        </w:rPr>
        <w:t>YOU MUST PICK A TEAM AND INDIVIDUAL SPORT THAT YOU CAN BE ASSESSED IN. DON’T PICK SOMETHING YOU HAVE NEVER PLAYED OR ARE NOT CONFIDENT IN.</w:t>
      </w:r>
    </w:p>
    <w:sectPr w:rsidR="00502BE3" w:rsidRPr="00502BE3" w:rsidSect="00DA79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2942"/>
    <w:multiLevelType w:val="hybridMultilevel"/>
    <w:tmpl w:val="BDA27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832A6"/>
    <w:multiLevelType w:val="hybridMultilevel"/>
    <w:tmpl w:val="8D72DA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D0A39"/>
    <w:multiLevelType w:val="hybridMultilevel"/>
    <w:tmpl w:val="34680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16626"/>
    <w:multiLevelType w:val="hybridMultilevel"/>
    <w:tmpl w:val="B24238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225AD"/>
    <w:multiLevelType w:val="hybridMultilevel"/>
    <w:tmpl w:val="6B9A8118"/>
    <w:lvl w:ilvl="0" w:tplc="2660AC60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333A0"/>
    <w:multiLevelType w:val="hybridMultilevel"/>
    <w:tmpl w:val="ED768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F2039"/>
    <w:multiLevelType w:val="hybridMultilevel"/>
    <w:tmpl w:val="7AD4772E"/>
    <w:lvl w:ilvl="0" w:tplc="30E2C96A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907C7"/>
    <w:multiLevelType w:val="hybridMultilevel"/>
    <w:tmpl w:val="1D7A3D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B4C1D"/>
    <w:multiLevelType w:val="hybridMultilevel"/>
    <w:tmpl w:val="3CF4DDBE"/>
    <w:lvl w:ilvl="0" w:tplc="94A03016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D4519"/>
    <w:multiLevelType w:val="hybridMultilevel"/>
    <w:tmpl w:val="A22296CC"/>
    <w:lvl w:ilvl="0" w:tplc="5A0AA51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F1B01"/>
    <w:multiLevelType w:val="hybridMultilevel"/>
    <w:tmpl w:val="92FC4BE4"/>
    <w:lvl w:ilvl="0" w:tplc="D44E41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41"/>
    <w:rsid w:val="00020F37"/>
    <w:rsid w:val="00032C65"/>
    <w:rsid w:val="00042DB4"/>
    <w:rsid w:val="00044575"/>
    <w:rsid w:val="000604D8"/>
    <w:rsid w:val="000A6D96"/>
    <w:rsid w:val="000E7A2C"/>
    <w:rsid w:val="000E7B45"/>
    <w:rsid w:val="001A40FB"/>
    <w:rsid w:val="001F245B"/>
    <w:rsid w:val="001F7732"/>
    <w:rsid w:val="00206E25"/>
    <w:rsid w:val="002223FB"/>
    <w:rsid w:val="00255201"/>
    <w:rsid w:val="002659C6"/>
    <w:rsid w:val="002B1F1E"/>
    <w:rsid w:val="002F349B"/>
    <w:rsid w:val="00324254"/>
    <w:rsid w:val="00354211"/>
    <w:rsid w:val="00362A30"/>
    <w:rsid w:val="00385C99"/>
    <w:rsid w:val="00397CCF"/>
    <w:rsid w:val="003C34AE"/>
    <w:rsid w:val="00417815"/>
    <w:rsid w:val="004702E0"/>
    <w:rsid w:val="0049166D"/>
    <w:rsid w:val="004B6895"/>
    <w:rsid w:val="004C74B2"/>
    <w:rsid w:val="004E1841"/>
    <w:rsid w:val="004E501F"/>
    <w:rsid w:val="004F184D"/>
    <w:rsid w:val="004F4C38"/>
    <w:rsid w:val="00502BE3"/>
    <w:rsid w:val="00502D48"/>
    <w:rsid w:val="00506043"/>
    <w:rsid w:val="0055707E"/>
    <w:rsid w:val="00594CD7"/>
    <w:rsid w:val="005B09D4"/>
    <w:rsid w:val="005D08ED"/>
    <w:rsid w:val="00604CAB"/>
    <w:rsid w:val="006303B9"/>
    <w:rsid w:val="00632B44"/>
    <w:rsid w:val="00650688"/>
    <w:rsid w:val="00664B47"/>
    <w:rsid w:val="00686A21"/>
    <w:rsid w:val="00730342"/>
    <w:rsid w:val="0073784D"/>
    <w:rsid w:val="0076230E"/>
    <w:rsid w:val="007E4ABA"/>
    <w:rsid w:val="007F7AD5"/>
    <w:rsid w:val="00815018"/>
    <w:rsid w:val="008167C4"/>
    <w:rsid w:val="00852074"/>
    <w:rsid w:val="008A2F59"/>
    <w:rsid w:val="008F2D14"/>
    <w:rsid w:val="00957BC4"/>
    <w:rsid w:val="009C1691"/>
    <w:rsid w:val="00A02315"/>
    <w:rsid w:val="00A04056"/>
    <w:rsid w:val="00A058BE"/>
    <w:rsid w:val="00A2494C"/>
    <w:rsid w:val="00A8137E"/>
    <w:rsid w:val="00AD0F91"/>
    <w:rsid w:val="00B12606"/>
    <w:rsid w:val="00B926FF"/>
    <w:rsid w:val="00BC7237"/>
    <w:rsid w:val="00C54206"/>
    <w:rsid w:val="00C60654"/>
    <w:rsid w:val="00CF0BEF"/>
    <w:rsid w:val="00D60DCF"/>
    <w:rsid w:val="00DA79B6"/>
    <w:rsid w:val="00DB5E59"/>
    <w:rsid w:val="00DF5728"/>
    <w:rsid w:val="00E004DA"/>
    <w:rsid w:val="00E46AF8"/>
    <w:rsid w:val="00E66A92"/>
    <w:rsid w:val="00E9751C"/>
    <w:rsid w:val="00EE1F9F"/>
    <w:rsid w:val="00EE5CD8"/>
    <w:rsid w:val="00EF694A"/>
    <w:rsid w:val="00F22457"/>
    <w:rsid w:val="00F23C46"/>
    <w:rsid w:val="00F52978"/>
    <w:rsid w:val="00F848A6"/>
    <w:rsid w:val="00FA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182BD"/>
  <w15:docId w15:val="{E3B51220-BBF4-4254-AB8E-453CDE59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8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4B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7BC4"/>
    <w:pPr>
      <w:ind w:left="720"/>
      <w:contextualSpacing/>
    </w:pPr>
  </w:style>
  <w:style w:type="table" w:styleId="TableGrid">
    <w:name w:val="Table Grid"/>
    <w:basedOn w:val="TableNormal"/>
    <w:uiPriority w:val="59"/>
    <w:rsid w:val="0059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E7A2C"/>
    <w:rPr>
      <w:color w:val="800080" w:themeColor="followedHyperlink"/>
      <w:u w:val="single"/>
    </w:rPr>
  </w:style>
  <w:style w:type="paragraph" w:customStyle="1" w:styleId="Default">
    <w:name w:val="Default"/>
    <w:rsid w:val="00DA79B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4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06305"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7970"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sketballengland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glandnetball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hefa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hyperlink" Target="https://www.badmintonenglan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E158A1A8BD744A9E5525C8B2767ED" ma:contentTypeVersion="14" ma:contentTypeDescription="Create a new document." ma:contentTypeScope="" ma:versionID="0556dcd4999da5b679c1702b30504518">
  <xsd:schema xmlns:xsd="http://www.w3.org/2001/XMLSchema" xmlns:xs="http://www.w3.org/2001/XMLSchema" xmlns:p="http://schemas.microsoft.com/office/2006/metadata/properties" xmlns:ns2="29c7b17c-3d42-4142-9d9d-8383e9f3041e" xmlns:ns3="c9bd829e-d24e-4e08-a8be-902b0855aaef" targetNamespace="http://schemas.microsoft.com/office/2006/metadata/properties" ma:root="true" ma:fieldsID="21995381e1369d0002010d86e474018b" ns2:_="" ns3:_="">
    <xsd:import namespace="29c7b17c-3d42-4142-9d9d-8383e9f3041e"/>
    <xsd:import namespace="c9bd829e-d24e-4e08-a8be-902b0855a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7b17c-3d42-4142-9d9d-8383e9f30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d829e-d24e-4e08-a8be-902b0855a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e8aa0f-d2e9-410e-8087-7ac2d14650a7}" ma:internalName="TaxCatchAll" ma:showField="CatchAllData" ma:web="c9bd829e-d24e-4e08-a8be-902b0855a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c7b17c-3d42-4142-9d9d-8383e9f3041e">
      <Terms xmlns="http://schemas.microsoft.com/office/infopath/2007/PartnerControls"/>
    </lcf76f155ced4ddcb4097134ff3c332f>
    <TaxCatchAll xmlns="c9bd829e-d24e-4e08-a8be-902b0855aa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E0BD7-72FE-4409-A5F6-6B63B209D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7b17c-3d42-4142-9d9d-8383e9f3041e"/>
    <ds:schemaRef ds:uri="c9bd829e-d24e-4e08-a8be-902b0855a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1CA9DD-E106-43C3-80B5-DEAD83D61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2C6FF-BDBD-416D-9782-39E2650F4729}">
  <ds:schemaRefs>
    <ds:schemaRef ds:uri="http://schemas.microsoft.com/office/2006/metadata/properties"/>
    <ds:schemaRef ds:uri="http://schemas.microsoft.com/office/infopath/2007/PartnerControls"/>
    <ds:schemaRef ds:uri="29c7b17c-3d42-4142-9d9d-8383e9f3041e"/>
    <ds:schemaRef ds:uri="c9bd829e-d24e-4e08-a8be-902b0855aaef"/>
  </ds:schemaRefs>
</ds:datastoreItem>
</file>

<file path=customXml/itemProps4.xml><?xml version="1.0" encoding="utf-8"?>
<ds:datastoreItem xmlns:ds="http://schemas.openxmlformats.org/officeDocument/2006/customXml" ds:itemID="{B42B77DF-DF31-4BB7-AB40-07CDD501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Salter Academy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Pierce</dc:creator>
  <cp:lastModifiedBy>Jake.Smith</cp:lastModifiedBy>
  <cp:revision>5</cp:revision>
  <cp:lastPrinted>2016-06-24T08:50:00Z</cp:lastPrinted>
  <dcterms:created xsi:type="dcterms:W3CDTF">2023-06-09T13:44:00Z</dcterms:created>
  <dcterms:modified xsi:type="dcterms:W3CDTF">2025-06-11T15:15:00Z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0x010100F21E158A1A8BD744A9E5525C8B2767ED</vt:lpwstr>
  </property>
</Properties>
</file>