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E182BD" w14:textId="77777777" w:rsidR="00730342" w:rsidRDefault="00042DB4">
      <w:r>
        <w:rPr>
          <w:noProof/>
          <w:lang w:eastAsia="en-GB"/>
        </w:rPr>
        <w:drawing>
          <wp:anchor distT="0" distB="0" distL="114300" distR="114300" simplePos="0" relativeHeight="251663360" behindDoc="1" locked="0" layoutInCell="1" allowOverlap="1" wp14:anchorId="74E18318" wp14:editId="74E18319">
            <wp:simplePos x="0" y="0"/>
            <wp:positionH relativeFrom="column">
              <wp:posOffset>243205</wp:posOffset>
            </wp:positionH>
            <wp:positionV relativeFrom="paragraph">
              <wp:posOffset>8085</wp:posOffset>
            </wp:positionV>
            <wp:extent cx="5933910" cy="1876926"/>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 header st1-01.jpg"/>
                    <pic:cNvPicPr/>
                  </pic:nvPicPr>
                  <pic:blipFill rotWithShape="1">
                    <a:blip r:embed="rId9">
                      <a:extLst>
                        <a:ext uri="{28A0092B-C50C-407E-A947-70E740481C1C}">
                          <a14:useLocalDpi xmlns:a14="http://schemas.microsoft.com/office/drawing/2010/main" val="0"/>
                        </a:ext>
                      </a:extLst>
                    </a:blip>
                    <a:srcRect l="5688" t="22838" r="60993" b="18887"/>
                    <a:stretch/>
                  </pic:blipFill>
                  <pic:spPr bwMode="auto">
                    <a:xfrm>
                      <a:off x="0" y="0"/>
                      <a:ext cx="5933910" cy="1876926"/>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74E182BE" w14:textId="77777777" w:rsidR="00DA79B6" w:rsidRDefault="00DA79B6" w:rsidP="00650688">
      <w:pPr>
        <w:rPr>
          <w:sz w:val="144"/>
          <w:szCs w:val="144"/>
        </w:rPr>
      </w:pPr>
    </w:p>
    <w:p w14:paraId="74E182BF" w14:textId="77777777" w:rsidR="00DA79B6" w:rsidRDefault="00DA79B6" w:rsidP="00042DB4">
      <w:pPr>
        <w:jc w:val="center"/>
        <w:rPr>
          <w:sz w:val="80"/>
          <w:szCs w:val="80"/>
        </w:rPr>
      </w:pPr>
    </w:p>
    <w:p w14:paraId="74E182C0" w14:textId="77777777" w:rsidR="00042DB4" w:rsidRPr="00042DB4" w:rsidRDefault="00042DB4" w:rsidP="00042DB4">
      <w:pPr>
        <w:jc w:val="center"/>
        <w:rPr>
          <w:sz w:val="80"/>
          <w:szCs w:val="80"/>
        </w:rPr>
      </w:pPr>
      <w:r w:rsidRPr="00042DB4">
        <w:rPr>
          <w:sz w:val="80"/>
          <w:szCs w:val="80"/>
        </w:rPr>
        <w:t>Year 11-12 Transition Pack:</w:t>
      </w:r>
    </w:p>
    <w:p w14:paraId="74E182C2" w14:textId="35874552" w:rsidR="005B09D4" w:rsidRPr="005B09D4" w:rsidRDefault="000818CF" w:rsidP="004E1841">
      <w:pPr>
        <w:jc w:val="center"/>
        <w:rPr>
          <w:color w:val="0070C0"/>
          <w:sz w:val="72"/>
          <w:szCs w:val="120"/>
        </w:rPr>
      </w:pPr>
      <w:r>
        <w:rPr>
          <w:color w:val="0070C0"/>
          <w:sz w:val="72"/>
          <w:szCs w:val="120"/>
        </w:rPr>
        <w:t>Level 3 BTEC</w:t>
      </w:r>
      <w:r w:rsidR="000A6D96">
        <w:rPr>
          <w:color w:val="0070C0"/>
          <w:sz w:val="72"/>
          <w:szCs w:val="120"/>
        </w:rPr>
        <w:t xml:space="preserve"> </w:t>
      </w:r>
    </w:p>
    <w:p w14:paraId="74E182C3" w14:textId="6B99C079" w:rsidR="004E1841" w:rsidRPr="00DA79B6" w:rsidRDefault="000818CF" w:rsidP="00DA79B6">
      <w:pPr>
        <w:jc w:val="center"/>
        <w:rPr>
          <w:color w:val="0070C0"/>
          <w:sz w:val="144"/>
          <w:szCs w:val="120"/>
        </w:rPr>
      </w:pPr>
      <w:r>
        <w:rPr>
          <w:color w:val="0070C0"/>
          <w:sz w:val="144"/>
          <w:szCs w:val="120"/>
        </w:rPr>
        <w:t>Applied Science</w:t>
      </w:r>
    </w:p>
    <w:p w14:paraId="74E182C4" w14:textId="77777777" w:rsidR="004E1841" w:rsidRDefault="004E1841"/>
    <w:p w14:paraId="74E182C5" w14:textId="77777777" w:rsidR="004E1841" w:rsidRDefault="00042DB4">
      <w:r>
        <w:rPr>
          <w:noProof/>
          <w:lang w:eastAsia="en-GB"/>
        </w:rPr>
        <w:drawing>
          <wp:anchor distT="0" distB="0" distL="114300" distR="114300" simplePos="0" relativeHeight="251665408" behindDoc="1" locked="0" layoutInCell="1" allowOverlap="1" wp14:anchorId="74E1831A" wp14:editId="74E1831B">
            <wp:simplePos x="0" y="0"/>
            <wp:positionH relativeFrom="column">
              <wp:posOffset>1985010</wp:posOffset>
            </wp:positionH>
            <wp:positionV relativeFrom="paragraph">
              <wp:posOffset>278765</wp:posOffset>
            </wp:positionV>
            <wp:extent cx="2130425" cy="2428875"/>
            <wp:effectExtent l="0" t="0" r="317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e Salter Letterhead.jpg"/>
                    <pic:cNvPicPr/>
                  </pic:nvPicPr>
                  <pic:blipFill rotWithShape="1">
                    <a:blip r:embed="rId10" cstate="print">
                      <a:extLst>
                        <a:ext uri="{28A0092B-C50C-407E-A947-70E740481C1C}">
                          <a14:useLocalDpi xmlns:a14="http://schemas.microsoft.com/office/drawing/2010/main" val="0"/>
                        </a:ext>
                      </a:extLst>
                    </a:blip>
                    <a:srcRect l="76610" t="3358" r="4068" b="81046"/>
                    <a:stretch/>
                  </pic:blipFill>
                  <pic:spPr bwMode="auto">
                    <a:xfrm>
                      <a:off x="0" y="0"/>
                      <a:ext cx="2130425"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E182C6" w14:textId="77777777" w:rsidR="004E1841" w:rsidRDefault="004E1841"/>
    <w:p w14:paraId="74E182C7" w14:textId="77777777" w:rsidR="004E1841" w:rsidRDefault="004E1841"/>
    <w:p w14:paraId="74E182C8" w14:textId="77777777" w:rsidR="004E1841" w:rsidRDefault="004E1841"/>
    <w:p w14:paraId="74E182C9" w14:textId="77777777" w:rsidR="004E1841" w:rsidRDefault="004E1841"/>
    <w:p w14:paraId="74E182CA" w14:textId="77777777" w:rsidR="00042DB4" w:rsidRDefault="00042DB4" w:rsidP="004E1841"/>
    <w:p w14:paraId="74E182CB" w14:textId="77777777" w:rsidR="00DF5728" w:rsidRDefault="00DF5728" w:rsidP="004E1841">
      <w:pPr>
        <w:rPr>
          <w:b/>
        </w:rPr>
      </w:pPr>
    </w:p>
    <w:p w14:paraId="74E182CC" w14:textId="77777777" w:rsidR="00DA79B6" w:rsidRDefault="00DA79B6" w:rsidP="004E1841">
      <w:pPr>
        <w:rPr>
          <w:b/>
          <w:sz w:val="24"/>
          <w:szCs w:val="24"/>
        </w:rPr>
      </w:pPr>
    </w:p>
    <w:p w14:paraId="74E182CD" w14:textId="77777777" w:rsidR="00DA79B6" w:rsidRDefault="00DA79B6" w:rsidP="004E1841">
      <w:pPr>
        <w:rPr>
          <w:b/>
          <w:sz w:val="24"/>
          <w:szCs w:val="24"/>
        </w:rPr>
      </w:pPr>
    </w:p>
    <w:p w14:paraId="5F431FAF" w14:textId="77777777" w:rsidR="000A6D96" w:rsidRDefault="000A6D96" w:rsidP="004E1841">
      <w:pPr>
        <w:rPr>
          <w:rFonts w:ascii="Comic Sans MS" w:hAnsi="Comic Sans MS"/>
          <w:b/>
          <w:noProof/>
          <w:sz w:val="24"/>
          <w:szCs w:val="24"/>
          <w:lang w:eastAsia="en-GB"/>
        </w:rPr>
      </w:pPr>
    </w:p>
    <w:p w14:paraId="50B869BB" w14:textId="77777777" w:rsidR="000818CF" w:rsidRDefault="000818CF" w:rsidP="004E1841">
      <w:pPr>
        <w:rPr>
          <w:b/>
          <w:sz w:val="28"/>
          <w:szCs w:val="24"/>
          <w:u w:val="single"/>
        </w:rPr>
      </w:pPr>
    </w:p>
    <w:p w14:paraId="74E182CE" w14:textId="0479D3A1" w:rsidR="004E1841" w:rsidRPr="001F245B" w:rsidRDefault="004E1841" w:rsidP="004E1841">
      <w:pPr>
        <w:rPr>
          <w:b/>
          <w:sz w:val="28"/>
          <w:szCs w:val="24"/>
          <w:u w:val="single"/>
        </w:rPr>
      </w:pPr>
      <w:r w:rsidRPr="001F245B">
        <w:rPr>
          <w:b/>
          <w:sz w:val="28"/>
          <w:szCs w:val="24"/>
          <w:u w:val="single"/>
        </w:rPr>
        <w:lastRenderedPageBreak/>
        <w:t>Introduction</w:t>
      </w:r>
    </w:p>
    <w:p w14:paraId="07B13A7D" w14:textId="0D7C252C" w:rsidR="00357D79" w:rsidRDefault="000818CF" w:rsidP="00385C99">
      <w:pPr>
        <w:rPr>
          <w:sz w:val="24"/>
        </w:rPr>
      </w:pPr>
      <w:r w:rsidRPr="00357D79">
        <w:rPr>
          <w:sz w:val="24"/>
        </w:rPr>
        <w:t xml:space="preserve">Applied Science is an exciting opportunity for students to study all three sciences through a more vocational approach. Topics covered include applied experimental techniques and science in the modern world, undertaking a scientific investigation and optional units in Biology, Chemistry and Physics. </w:t>
      </w:r>
      <w:r w:rsidR="00357D79" w:rsidRPr="00357D79">
        <w:rPr>
          <w:sz w:val="24"/>
        </w:rPr>
        <w:t>This course is designed for students who enjoy the study of science but struggle to communicate their knowledge and understanding in examinations. Students on this course will study all three specialisms of science (Biology, Chemistry and Physics) in a variety of different contexts whilst also developing their communication of scientific information and their practical skills.</w:t>
      </w:r>
    </w:p>
    <w:p w14:paraId="488A2EC4" w14:textId="2D477A2F" w:rsidR="00357D79" w:rsidRDefault="0064285F" w:rsidP="00385C99">
      <w:pPr>
        <w:rPr>
          <w:sz w:val="24"/>
        </w:rPr>
      </w:pPr>
      <w:r w:rsidRPr="0064285F">
        <w:rPr>
          <w:sz w:val="24"/>
        </w:rPr>
        <w:t>Students on this course are able to progress into careers within the science industry and become Lab Technicians, Radiographers, Nurses and Environmental Scientists. Students also have the option to go on to university to study a science based course.</w:t>
      </w:r>
    </w:p>
    <w:p w14:paraId="3995AD2B" w14:textId="77777777" w:rsidR="005937F1" w:rsidRPr="003D3F5E" w:rsidRDefault="005937F1" w:rsidP="005937F1">
      <w:pPr>
        <w:spacing w:after="0" w:line="360" w:lineRule="atLeast"/>
        <w:rPr>
          <w:bCs/>
          <w:iCs/>
          <w:sz w:val="24"/>
          <w:u w:val="single"/>
        </w:rPr>
      </w:pPr>
      <w:r w:rsidRPr="003D3F5E">
        <w:rPr>
          <w:bCs/>
          <w:iCs/>
          <w:sz w:val="24"/>
          <w:u w:val="single"/>
        </w:rPr>
        <w:t xml:space="preserve">Entry requirements: </w:t>
      </w:r>
    </w:p>
    <w:p w14:paraId="2B8EE2CE" w14:textId="094E1ECC" w:rsidR="005937F1" w:rsidRPr="00F47B08" w:rsidRDefault="00F47B08" w:rsidP="005937F1">
      <w:pPr>
        <w:spacing w:after="0" w:line="360" w:lineRule="atLeast"/>
        <w:rPr>
          <w:sz w:val="24"/>
        </w:rPr>
      </w:pPr>
      <w:r w:rsidRPr="00F47B08">
        <w:rPr>
          <w:sz w:val="24"/>
        </w:rPr>
        <w:t xml:space="preserve">Grade 5 or above in GCSE Science </w:t>
      </w:r>
    </w:p>
    <w:p w14:paraId="2B4ECE53" w14:textId="77777777" w:rsidR="00F47B08" w:rsidRDefault="00F47B08" w:rsidP="005937F1">
      <w:pPr>
        <w:spacing w:after="0" w:line="360" w:lineRule="atLeast"/>
        <w:rPr>
          <w:bCs/>
          <w:iCs/>
          <w:sz w:val="24"/>
        </w:rPr>
      </w:pPr>
    </w:p>
    <w:p w14:paraId="0CAE292A" w14:textId="2377607C" w:rsidR="00F47B08" w:rsidRDefault="005937F1" w:rsidP="00F47B08">
      <w:pPr>
        <w:jc w:val="both"/>
        <w:rPr>
          <w:bCs/>
          <w:iCs/>
          <w:sz w:val="24"/>
        </w:rPr>
      </w:pPr>
      <w:r>
        <w:rPr>
          <w:bCs/>
          <w:iCs/>
          <w:sz w:val="24"/>
        </w:rPr>
        <w:t xml:space="preserve">If you have any additional questions, please email Mrs Mandair – </w:t>
      </w:r>
      <w:hyperlink r:id="rId11" w:history="1">
        <w:r w:rsidRPr="00C0596E">
          <w:rPr>
            <w:rStyle w:val="Hyperlink"/>
            <w:bCs/>
            <w:iCs/>
            <w:sz w:val="24"/>
          </w:rPr>
          <w:t>d.mandair@georgesalter.com</w:t>
        </w:r>
      </w:hyperlink>
    </w:p>
    <w:p w14:paraId="35BD2860" w14:textId="77777777" w:rsidR="008A60BF" w:rsidRPr="00F47B08" w:rsidRDefault="008A60BF" w:rsidP="00F47B08">
      <w:pPr>
        <w:jc w:val="both"/>
        <w:rPr>
          <w:bCs/>
          <w:iCs/>
          <w:sz w:val="24"/>
        </w:rPr>
      </w:pPr>
    </w:p>
    <w:p w14:paraId="74E182D6" w14:textId="351D8528" w:rsidR="00385C99" w:rsidRPr="001F245B" w:rsidRDefault="001A40FB" w:rsidP="00385C99">
      <w:pPr>
        <w:rPr>
          <w:b/>
          <w:sz w:val="28"/>
          <w:szCs w:val="24"/>
          <w:u w:val="single"/>
        </w:rPr>
      </w:pPr>
      <w:r w:rsidRPr="001F245B">
        <w:rPr>
          <w:b/>
          <w:sz w:val="28"/>
          <w:szCs w:val="24"/>
          <w:u w:val="single"/>
        </w:rPr>
        <w:t>Course Overview</w:t>
      </w:r>
      <w:r w:rsidR="00417815" w:rsidRPr="001F245B">
        <w:rPr>
          <w:b/>
          <w:sz w:val="28"/>
          <w:szCs w:val="24"/>
          <w:u w:val="single"/>
        </w:rPr>
        <w:t xml:space="preserve"> </w:t>
      </w:r>
    </w:p>
    <w:p w14:paraId="29C6AA54" w14:textId="296BFE87" w:rsidR="00037015" w:rsidRPr="00037015" w:rsidRDefault="00037015" w:rsidP="008A60BF">
      <w:pPr>
        <w:pStyle w:val="NormalWeb"/>
        <w:spacing w:before="0" w:beforeAutospacing="0" w:after="0" w:afterAutospacing="0"/>
        <w:rPr>
          <w:rFonts w:asciiTheme="minorHAnsi" w:eastAsiaTheme="minorHAnsi" w:hAnsiTheme="minorHAnsi" w:cstheme="minorBidi"/>
          <w:szCs w:val="22"/>
          <w:lang w:eastAsia="en-US"/>
        </w:rPr>
      </w:pPr>
      <w:r w:rsidRPr="00037015">
        <w:rPr>
          <w:rFonts w:asciiTheme="minorHAnsi" w:eastAsiaTheme="minorHAnsi" w:hAnsiTheme="minorHAnsi" w:cstheme="minorBidi"/>
          <w:szCs w:val="22"/>
          <w:lang w:eastAsia="en-US"/>
        </w:rPr>
        <w:t>The fundamental philosophy of Applied Science is that, in order to understand the nature of science, students must actively experience the science environment. The units that are examined will combine traditional whole class teaching, individual and whole group research activities as well as practical investigations. Units that are assessed by portfolio work will be delivered primarily through developing investigative skills and students are expected to complete a full written investigation of the work carried out. A draft portfolio is marked by the teacher and returned with guidelines on how to improve to achieve a students’ target grade.</w:t>
      </w:r>
    </w:p>
    <w:p w14:paraId="2F104D19" w14:textId="3F6FF2A8" w:rsidR="00037015" w:rsidRDefault="00037015" w:rsidP="008A60BF">
      <w:pPr>
        <w:pStyle w:val="NormalWeb"/>
        <w:spacing w:before="0" w:beforeAutospacing="0" w:after="0" w:afterAutospacing="0"/>
        <w:rPr>
          <w:b/>
          <w:sz w:val="28"/>
          <w:szCs w:val="28"/>
          <w:u w:val="single"/>
        </w:rPr>
      </w:pPr>
    </w:p>
    <w:p w14:paraId="44BCE004" w14:textId="77777777" w:rsidR="00DC20EF" w:rsidRDefault="00DC20EF" w:rsidP="008A60BF">
      <w:pPr>
        <w:pStyle w:val="NormalWeb"/>
        <w:spacing w:before="0" w:beforeAutospacing="0" w:after="0" w:afterAutospacing="0"/>
        <w:rPr>
          <w:b/>
          <w:sz w:val="28"/>
          <w:szCs w:val="28"/>
          <w:u w:val="single"/>
        </w:rPr>
      </w:pPr>
    </w:p>
    <w:p w14:paraId="4F5ECD33" w14:textId="027FF9AB" w:rsidR="00DC20EF" w:rsidRPr="001F245B" w:rsidRDefault="00DC20EF" w:rsidP="00DC20EF">
      <w:pPr>
        <w:spacing w:after="0"/>
        <w:rPr>
          <w:b/>
          <w:sz w:val="28"/>
          <w:szCs w:val="24"/>
          <w:u w:val="single"/>
        </w:rPr>
      </w:pPr>
      <w:r>
        <w:rPr>
          <w:b/>
          <w:sz w:val="28"/>
          <w:szCs w:val="24"/>
          <w:u w:val="single"/>
        </w:rPr>
        <w:t>Good subject combinations</w:t>
      </w:r>
    </w:p>
    <w:p w14:paraId="398BDBE7" w14:textId="31AD8987" w:rsidR="00DC20EF" w:rsidRDefault="00DC20EF" w:rsidP="00DC20EF">
      <w:pPr>
        <w:pStyle w:val="NormalWeb"/>
        <w:spacing w:before="0" w:beforeAutospacing="0" w:after="0" w:afterAutospacing="0"/>
        <w:rPr>
          <w:b/>
          <w:sz w:val="28"/>
          <w:szCs w:val="28"/>
          <w:u w:val="single"/>
        </w:rPr>
      </w:pPr>
      <w:r>
        <w:rPr>
          <w:rFonts w:asciiTheme="minorHAnsi" w:eastAsiaTheme="minorHAnsi" w:hAnsiTheme="minorHAnsi" w:cstheme="minorBidi"/>
          <w:szCs w:val="22"/>
          <w:lang w:eastAsia="en-US"/>
        </w:rPr>
        <w:t>Applied Science combines well with Health and Social care, Psychology, PE and Food</w:t>
      </w:r>
      <w:r w:rsidR="009A50EC">
        <w:rPr>
          <w:rFonts w:asciiTheme="minorHAnsi" w:eastAsiaTheme="minorHAnsi" w:hAnsiTheme="minorHAnsi" w:cstheme="minorBidi"/>
          <w:szCs w:val="22"/>
          <w:lang w:eastAsia="en-US"/>
        </w:rPr>
        <w:t xml:space="preserve"> Science &amp; Nutrition</w:t>
      </w:r>
    </w:p>
    <w:p w14:paraId="5A81DE4E" w14:textId="0E9B334F" w:rsidR="00DC20EF" w:rsidRDefault="00DC20EF" w:rsidP="008A60BF">
      <w:pPr>
        <w:pStyle w:val="NormalWeb"/>
        <w:spacing w:before="0" w:beforeAutospacing="0" w:after="0" w:afterAutospacing="0"/>
        <w:rPr>
          <w:b/>
          <w:sz w:val="28"/>
          <w:szCs w:val="28"/>
          <w:u w:val="single"/>
        </w:rPr>
      </w:pPr>
    </w:p>
    <w:p w14:paraId="730C26C0" w14:textId="5868E6D1" w:rsidR="00DC20EF" w:rsidRDefault="00DC20EF" w:rsidP="008A60BF">
      <w:pPr>
        <w:pStyle w:val="NormalWeb"/>
        <w:spacing w:before="0" w:beforeAutospacing="0" w:after="0" w:afterAutospacing="0"/>
        <w:rPr>
          <w:b/>
          <w:sz w:val="28"/>
          <w:szCs w:val="28"/>
          <w:u w:val="single"/>
        </w:rPr>
      </w:pPr>
    </w:p>
    <w:p w14:paraId="7E580AA8" w14:textId="6D63F4E7" w:rsidR="00DA4C82" w:rsidRPr="001F245B" w:rsidRDefault="00DA4C82" w:rsidP="00DA4C82">
      <w:pPr>
        <w:spacing w:after="0"/>
        <w:rPr>
          <w:b/>
          <w:sz w:val="28"/>
          <w:szCs w:val="24"/>
          <w:u w:val="single"/>
        </w:rPr>
      </w:pPr>
      <w:r>
        <w:rPr>
          <w:b/>
          <w:sz w:val="28"/>
          <w:szCs w:val="24"/>
          <w:u w:val="single"/>
        </w:rPr>
        <w:t>Assessment:</w:t>
      </w:r>
    </w:p>
    <w:p w14:paraId="4B6BB6FE" w14:textId="77777777" w:rsidR="00DA4C82" w:rsidRDefault="00DA4C82" w:rsidP="008A60BF">
      <w:pPr>
        <w:pStyle w:val="NormalWeb"/>
        <w:spacing w:before="0" w:beforeAutospacing="0" w:after="0" w:afterAutospacing="0"/>
        <w:rPr>
          <w:b/>
          <w:sz w:val="28"/>
          <w:szCs w:val="28"/>
          <w:u w:val="single"/>
        </w:rPr>
      </w:pPr>
    </w:p>
    <w:p w14:paraId="6E8C7A6F" w14:textId="30B4F924" w:rsidR="008A60BF" w:rsidRPr="008A60BF" w:rsidRDefault="008A60BF" w:rsidP="008A60BF">
      <w:pPr>
        <w:pStyle w:val="NormalWeb"/>
        <w:spacing w:before="0" w:beforeAutospacing="0" w:after="0" w:afterAutospacing="0"/>
        <w:rPr>
          <w:rFonts w:ascii="Tahoma" w:hAnsi="Tahoma" w:cs="Tahoma"/>
          <w:color w:val="222222"/>
          <w:sz w:val="19"/>
          <w:szCs w:val="19"/>
        </w:rPr>
      </w:pPr>
      <w:r w:rsidRPr="008A60BF">
        <w:rPr>
          <w:rFonts w:ascii="Tahoma" w:hAnsi="Tahoma" w:cs="Tahoma"/>
          <w:color w:val="222222"/>
          <w:sz w:val="19"/>
          <w:szCs w:val="19"/>
        </w:rPr>
        <w:t>Year 1 Units</w:t>
      </w:r>
    </w:p>
    <w:p w14:paraId="1E41DD87" w14:textId="77777777" w:rsidR="008A60BF" w:rsidRPr="006C5F40" w:rsidRDefault="008A60BF" w:rsidP="006C5F40">
      <w:pPr>
        <w:pStyle w:val="ListParagraph"/>
        <w:numPr>
          <w:ilvl w:val="0"/>
          <w:numId w:val="11"/>
        </w:numPr>
        <w:spacing w:after="0" w:line="360" w:lineRule="atLeast"/>
        <w:rPr>
          <w:rFonts w:ascii="Tahoma" w:eastAsia="Times New Roman" w:hAnsi="Tahoma" w:cs="Tahoma"/>
          <w:color w:val="333333"/>
          <w:sz w:val="19"/>
          <w:szCs w:val="19"/>
          <w:lang w:eastAsia="en-GB"/>
        </w:rPr>
      </w:pPr>
      <w:r w:rsidRPr="006C5F40">
        <w:rPr>
          <w:rFonts w:ascii="Tahoma" w:eastAsia="Times New Roman" w:hAnsi="Tahoma" w:cs="Tahoma"/>
          <w:color w:val="333333"/>
          <w:sz w:val="19"/>
          <w:szCs w:val="19"/>
          <w:lang w:eastAsia="en-GB"/>
        </w:rPr>
        <w:t>Unit 1: Principles and applications of science</w:t>
      </w:r>
    </w:p>
    <w:p w14:paraId="5FDC386B" w14:textId="779F0B15" w:rsidR="008A60BF" w:rsidRDefault="008A60BF" w:rsidP="006C5F40">
      <w:pPr>
        <w:pStyle w:val="ListParagraph"/>
        <w:numPr>
          <w:ilvl w:val="0"/>
          <w:numId w:val="11"/>
        </w:numPr>
        <w:spacing w:after="0" w:line="360" w:lineRule="atLeast"/>
        <w:rPr>
          <w:rFonts w:ascii="Tahoma" w:eastAsia="Times New Roman" w:hAnsi="Tahoma" w:cs="Tahoma"/>
          <w:color w:val="333333"/>
          <w:sz w:val="19"/>
          <w:szCs w:val="19"/>
          <w:lang w:eastAsia="en-GB"/>
        </w:rPr>
      </w:pPr>
      <w:r w:rsidRPr="006C5F40">
        <w:rPr>
          <w:rFonts w:ascii="Tahoma" w:eastAsia="Times New Roman" w:hAnsi="Tahoma" w:cs="Tahoma"/>
          <w:color w:val="333333"/>
          <w:sz w:val="19"/>
          <w:szCs w:val="19"/>
          <w:lang w:eastAsia="en-GB"/>
        </w:rPr>
        <w:t>Unit 2: Practical scientific procedures and techniques</w:t>
      </w:r>
    </w:p>
    <w:p w14:paraId="2B792488" w14:textId="77777777" w:rsidR="00436DFE" w:rsidRDefault="00436DFE" w:rsidP="00436DFE">
      <w:pPr>
        <w:pStyle w:val="ListParagraph"/>
        <w:spacing w:after="0" w:line="360" w:lineRule="atLeast"/>
        <w:rPr>
          <w:rFonts w:ascii="Tahoma" w:eastAsia="Times New Roman" w:hAnsi="Tahoma" w:cs="Tahoma"/>
          <w:color w:val="333333"/>
          <w:sz w:val="19"/>
          <w:szCs w:val="19"/>
          <w:lang w:eastAsia="en-GB"/>
        </w:rPr>
      </w:pPr>
    </w:p>
    <w:p w14:paraId="249A79C5" w14:textId="77777777" w:rsidR="006C5F40" w:rsidRPr="006C5F40" w:rsidRDefault="006C5F40" w:rsidP="006C5F40">
      <w:pPr>
        <w:spacing w:after="0" w:line="240" w:lineRule="auto"/>
        <w:rPr>
          <w:rFonts w:ascii="Tahoma" w:eastAsia="Times New Roman" w:hAnsi="Tahoma" w:cs="Tahoma"/>
          <w:color w:val="222222"/>
          <w:sz w:val="19"/>
          <w:szCs w:val="19"/>
          <w:lang w:eastAsia="en-GB"/>
        </w:rPr>
      </w:pPr>
      <w:r w:rsidRPr="006C5F40">
        <w:rPr>
          <w:rFonts w:ascii="Tahoma" w:eastAsia="Times New Roman" w:hAnsi="Tahoma" w:cs="Tahoma"/>
          <w:color w:val="222222"/>
          <w:sz w:val="19"/>
          <w:szCs w:val="19"/>
          <w:lang w:eastAsia="en-GB"/>
        </w:rPr>
        <w:t>Year 1 Assessment</w:t>
      </w:r>
    </w:p>
    <w:p w14:paraId="553E3C47" w14:textId="77777777" w:rsidR="006C5F40" w:rsidRPr="006C5F40" w:rsidRDefault="006C5F40" w:rsidP="006C5F40">
      <w:pPr>
        <w:pStyle w:val="ListParagraph"/>
        <w:numPr>
          <w:ilvl w:val="0"/>
          <w:numId w:val="13"/>
        </w:numPr>
        <w:spacing w:after="0" w:line="360" w:lineRule="atLeast"/>
        <w:rPr>
          <w:rFonts w:ascii="Tahoma" w:eastAsia="Times New Roman" w:hAnsi="Tahoma" w:cs="Tahoma"/>
          <w:color w:val="333333"/>
          <w:sz w:val="19"/>
          <w:szCs w:val="19"/>
          <w:lang w:eastAsia="en-GB"/>
        </w:rPr>
      </w:pPr>
      <w:r w:rsidRPr="006C5F40">
        <w:rPr>
          <w:rFonts w:ascii="Tahoma" w:eastAsia="Times New Roman" w:hAnsi="Tahoma" w:cs="Tahoma"/>
          <w:color w:val="333333"/>
          <w:sz w:val="19"/>
          <w:szCs w:val="19"/>
          <w:lang w:eastAsia="en-GB"/>
        </w:rPr>
        <w:t>Unit 1 is assessed through a 90-minute examination</w:t>
      </w:r>
    </w:p>
    <w:p w14:paraId="4F9B5518" w14:textId="77777777" w:rsidR="006C5F40" w:rsidRPr="006C5F40" w:rsidRDefault="006C5F40" w:rsidP="006C5F40">
      <w:pPr>
        <w:pStyle w:val="ListParagraph"/>
        <w:numPr>
          <w:ilvl w:val="0"/>
          <w:numId w:val="13"/>
        </w:numPr>
        <w:spacing w:after="0" w:line="360" w:lineRule="atLeast"/>
        <w:rPr>
          <w:rFonts w:ascii="Tahoma" w:eastAsia="Times New Roman" w:hAnsi="Tahoma" w:cs="Tahoma"/>
          <w:color w:val="333333"/>
          <w:sz w:val="19"/>
          <w:szCs w:val="19"/>
          <w:lang w:eastAsia="en-GB"/>
        </w:rPr>
      </w:pPr>
      <w:r w:rsidRPr="006C5F40">
        <w:rPr>
          <w:rFonts w:ascii="Tahoma" w:eastAsia="Times New Roman" w:hAnsi="Tahoma" w:cs="Tahoma"/>
          <w:color w:val="333333"/>
          <w:sz w:val="19"/>
          <w:szCs w:val="19"/>
          <w:lang w:eastAsia="en-GB"/>
        </w:rPr>
        <w:t>Unit 2 is assessed through coursework</w:t>
      </w:r>
    </w:p>
    <w:p w14:paraId="151C69BD" w14:textId="301681A9" w:rsidR="006C5F40" w:rsidRDefault="006C5F40" w:rsidP="006C5F40">
      <w:pPr>
        <w:pStyle w:val="ListParagraph"/>
        <w:numPr>
          <w:ilvl w:val="0"/>
          <w:numId w:val="13"/>
        </w:numPr>
        <w:spacing w:after="0" w:line="360" w:lineRule="atLeast"/>
        <w:rPr>
          <w:rFonts w:ascii="Tahoma" w:eastAsia="Times New Roman" w:hAnsi="Tahoma" w:cs="Tahoma"/>
          <w:color w:val="333333"/>
          <w:sz w:val="19"/>
          <w:szCs w:val="19"/>
          <w:lang w:eastAsia="en-GB"/>
        </w:rPr>
      </w:pPr>
      <w:r w:rsidRPr="006C5F40">
        <w:rPr>
          <w:rFonts w:ascii="Tahoma" w:eastAsia="Times New Roman" w:hAnsi="Tahoma" w:cs="Tahoma"/>
          <w:color w:val="333333"/>
          <w:sz w:val="19"/>
          <w:szCs w:val="19"/>
          <w:lang w:eastAsia="en-GB"/>
        </w:rPr>
        <w:t>Each Unit is worth 50% of the AS year or 25% of the whole A-level (AS+A2)</w:t>
      </w:r>
    </w:p>
    <w:p w14:paraId="55474842" w14:textId="77777777" w:rsidR="00436DFE" w:rsidRDefault="00436DFE" w:rsidP="00436DFE">
      <w:pPr>
        <w:spacing w:after="0" w:line="240" w:lineRule="auto"/>
        <w:rPr>
          <w:rFonts w:ascii="Tahoma" w:eastAsia="Times New Roman" w:hAnsi="Tahoma" w:cs="Tahoma"/>
          <w:color w:val="222222"/>
          <w:sz w:val="19"/>
          <w:szCs w:val="19"/>
          <w:lang w:eastAsia="en-GB"/>
        </w:rPr>
      </w:pPr>
    </w:p>
    <w:p w14:paraId="57CFFDB9" w14:textId="5B2C806A" w:rsidR="00436DFE" w:rsidRPr="00436DFE" w:rsidRDefault="00436DFE" w:rsidP="00436DFE">
      <w:pPr>
        <w:spacing w:after="0" w:line="240" w:lineRule="auto"/>
        <w:rPr>
          <w:rFonts w:ascii="Tahoma" w:eastAsia="Times New Roman" w:hAnsi="Tahoma" w:cs="Tahoma"/>
          <w:color w:val="222222"/>
          <w:sz w:val="19"/>
          <w:szCs w:val="19"/>
          <w:lang w:eastAsia="en-GB"/>
        </w:rPr>
      </w:pPr>
      <w:r w:rsidRPr="00436DFE">
        <w:rPr>
          <w:rFonts w:ascii="Tahoma" w:eastAsia="Times New Roman" w:hAnsi="Tahoma" w:cs="Tahoma"/>
          <w:color w:val="222222"/>
          <w:sz w:val="19"/>
          <w:szCs w:val="19"/>
          <w:lang w:eastAsia="en-GB"/>
        </w:rPr>
        <w:t>Year 2 Units</w:t>
      </w:r>
    </w:p>
    <w:p w14:paraId="614598BE" w14:textId="77777777" w:rsidR="00436DFE" w:rsidRPr="00436DFE" w:rsidRDefault="00436DFE" w:rsidP="00436DFE">
      <w:pPr>
        <w:pStyle w:val="ListParagraph"/>
        <w:numPr>
          <w:ilvl w:val="0"/>
          <w:numId w:val="15"/>
        </w:numPr>
        <w:spacing w:after="0" w:line="360" w:lineRule="atLeast"/>
        <w:rPr>
          <w:rFonts w:ascii="Tahoma" w:eastAsia="Times New Roman" w:hAnsi="Tahoma" w:cs="Tahoma"/>
          <w:color w:val="333333"/>
          <w:sz w:val="19"/>
          <w:szCs w:val="19"/>
          <w:lang w:eastAsia="en-GB"/>
        </w:rPr>
      </w:pPr>
      <w:r w:rsidRPr="00436DFE">
        <w:rPr>
          <w:rFonts w:ascii="Tahoma" w:eastAsia="Times New Roman" w:hAnsi="Tahoma" w:cs="Tahoma"/>
          <w:color w:val="333333"/>
          <w:sz w:val="19"/>
          <w:szCs w:val="19"/>
          <w:lang w:eastAsia="en-GB"/>
        </w:rPr>
        <w:t>Unit 3: Science investigation skills</w:t>
      </w:r>
    </w:p>
    <w:p w14:paraId="4601A3F7" w14:textId="2AABFF71" w:rsidR="00436DFE" w:rsidRDefault="00436DFE" w:rsidP="00436DFE">
      <w:pPr>
        <w:pStyle w:val="ListParagraph"/>
        <w:numPr>
          <w:ilvl w:val="0"/>
          <w:numId w:val="15"/>
        </w:numPr>
        <w:spacing w:after="0" w:line="360" w:lineRule="atLeast"/>
        <w:rPr>
          <w:rFonts w:ascii="Tahoma" w:eastAsia="Times New Roman" w:hAnsi="Tahoma" w:cs="Tahoma"/>
          <w:color w:val="333333"/>
          <w:sz w:val="19"/>
          <w:szCs w:val="19"/>
          <w:lang w:eastAsia="en-GB"/>
        </w:rPr>
      </w:pPr>
      <w:r w:rsidRPr="00436DFE">
        <w:rPr>
          <w:rFonts w:ascii="Tahoma" w:eastAsia="Times New Roman" w:hAnsi="Tahoma" w:cs="Tahoma"/>
          <w:color w:val="333333"/>
          <w:sz w:val="19"/>
          <w:szCs w:val="19"/>
          <w:lang w:eastAsia="en-GB"/>
        </w:rPr>
        <w:lastRenderedPageBreak/>
        <w:t>One optional unit from a range of different topics across all three sciences</w:t>
      </w:r>
    </w:p>
    <w:p w14:paraId="687C3B7D" w14:textId="77777777" w:rsidR="00436DFE" w:rsidRDefault="00436DFE" w:rsidP="00436DFE">
      <w:pPr>
        <w:spacing w:after="0" w:line="240" w:lineRule="auto"/>
        <w:rPr>
          <w:rFonts w:ascii="Tahoma" w:eastAsia="Times New Roman" w:hAnsi="Tahoma" w:cs="Tahoma"/>
          <w:color w:val="222222"/>
          <w:sz w:val="19"/>
          <w:szCs w:val="19"/>
          <w:lang w:eastAsia="en-GB"/>
        </w:rPr>
      </w:pPr>
    </w:p>
    <w:p w14:paraId="17CFA3A3" w14:textId="1F8FBE17" w:rsidR="00436DFE" w:rsidRPr="00436DFE" w:rsidRDefault="00436DFE" w:rsidP="00436DFE">
      <w:pPr>
        <w:spacing w:after="0" w:line="240" w:lineRule="auto"/>
        <w:rPr>
          <w:rFonts w:ascii="Tahoma" w:eastAsia="Times New Roman" w:hAnsi="Tahoma" w:cs="Tahoma"/>
          <w:color w:val="222222"/>
          <w:sz w:val="19"/>
          <w:szCs w:val="19"/>
          <w:lang w:eastAsia="en-GB"/>
        </w:rPr>
      </w:pPr>
      <w:r w:rsidRPr="00436DFE">
        <w:rPr>
          <w:rFonts w:ascii="Tahoma" w:eastAsia="Times New Roman" w:hAnsi="Tahoma" w:cs="Tahoma"/>
          <w:color w:val="222222"/>
          <w:sz w:val="19"/>
          <w:szCs w:val="19"/>
          <w:lang w:eastAsia="en-GB"/>
        </w:rPr>
        <w:t>Year 2 Assessment</w:t>
      </w:r>
    </w:p>
    <w:p w14:paraId="13C55F1D" w14:textId="77777777" w:rsidR="00436DFE" w:rsidRPr="00436DFE" w:rsidRDefault="00436DFE" w:rsidP="00436DFE">
      <w:pPr>
        <w:pStyle w:val="ListParagraph"/>
        <w:numPr>
          <w:ilvl w:val="0"/>
          <w:numId w:val="17"/>
        </w:numPr>
        <w:spacing w:after="0" w:line="360" w:lineRule="atLeast"/>
        <w:rPr>
          <w:rFonts w:ascii="Tahoma" w:eastAsia="Times New Roman" w:hAnsi="Tahoma" w:cs="Tahoma"/>
          <w:color w:val="333333"/>
          <w:sz w:val="19"/>
          <w:szCs w:val="19"/>
          <w:lang w:eastAsia="en-GB"/>
        </w:rPr>
      </w:pPr>
      <w:r w:rsidRPr="00436DFE">
        <w:rPr>
          <w:rFonts w:ascii="Tahoma" w:eastAsia="Times New Roman" w:hAnsi="Tahoma" w:cs="Tahoma"/>
          <w:color w:val="333333"/>
          <w:sz w:val="19"/>
          <w:szCs w:val="19"/>
          <w:lang w:eastAsia="en-GB"/>
        </w:rPr>
        <w:t>Unit 3 is assessed through an external assessment (ISA)</w:t>
      </w:r>
    </w:p>
    <w:p w14:paraId="15DE862C" w14:textId="77777777" w:rsidR="00436DFE" w:rsidRPr="00436DFE" w:rsidRDefault="00436DFE" w:rsidP="00436DFE">
      <w:pPr>
        <w:pStyle w:val="ListParagraph"/>
        <w:numPr>
          <w:ilvl w:val="0"/>
          <w:numId w:val="17"/>
        </w:numPr>
        <w:spacing w:after="0" w:line="360" w:lineRule="atLeast"/>
        <w:rPr>
          <w:rFonts w:ascii="Tahoma" w:eastAsia="Times New Roman" w:hAnsi="Tahoma" w:cs="Tahoma"/>
          <w:color w:val="333333"/>
          <w:sz w:val="19"/>
          <w:szCs w:val="19"/>
          <w:lang w:eastAsia="en-GB"/>
        </w:rPr>
      </w:pPr>
      <w:r w:rsidRPr="00436DFE">
        <w:rPr>
          <w:rFonts w:ascii="Tahoma" w:eastAsia="Times New Roman" w:hAnsi="Tahoma" w:cs="Tahoma"/>
          <w:color w:val="333333"/>
          <w:sz w:val="19"/>
          <w:szCs w:val="19"/>
          <w:lang w:eastAsia="en-GB"/>
        </w:rPr>
        <w:t>Optional unit is assessed through coursework</w:t>
      </w:r>
    </w:p>
    <w:p w14:paraId="14CE0706" w14:textId="77777777" w:rsidR="00436DFE" w:rsidRPr="00436DFE" w:rsidRDefault="00436DFE" w:rsidP="00436DFE">
      <w:pPr>
        <w:pStyle w:val="ListParagraph"/>
        <w:numPr>
          <w:ilvl w:val="0"/>
          <w:numId w:val="17"/>
        </w:numPr>
        <w:spacing w:after="0" w:line="360" w:lineRule="atLeast"/>
        <w:rPr>
          <w:rFonts w:ascii="Tahoma" w:eastAsia="Times New Roman" w:hAnsi="Tahoma" w:cs="Tahoma"/>
          <w:color w:val="333333"/>
          <w:sz w:val="19"/>
          <w:szCs w:val="19"/>
          <w:lang w:eastAsia="en-GB"/>
        </w:rPr>
      </w:pPr>
      <w:r w:rsidRPr="00436DFE">
        <w:rPr>
          <w:rFonts w:ascii="Tahoma" w:eastAsia="Times New Roman" w:hAnsi="Tahoma" w:cs="Tahoma"/>
          <w:color w:val="333333"/>
          <w:sz w:val="19"/>
          <w:szCs w:val="19"/>
          <w:lang w:eastAsia="en-GB"/>
        </w:rPr>
        <w:t>Unit 3 is worth 66.6% of the A2 year or 33.3% of the whole A-level (AS+A2)</w:t>
      </w:r>
    </w:p>
    <w:p w14:paraId="3EF03E22" w14:textId="77777777" w:rsidR="00436DFE" w:rsidRPr="00436DFE" w:rsidRDefault="00436DFE" w:rsidP="00436DFE">
      <w:pPr>
        <w:pStyle w:val="ListParagraph"/>
        <w:numPr>
          <w:ilvl w:val="0"/>
          <w:numId w:val="17"/>
        </w:numPr>
        <w:spacing w:after="0" w:line="360" w:lineRule="atLeast"/>
        <w:rPr>
          <w:rFonts w:ascii="Tahoma" w:eastAsia="Times New Roman" w:hAnsi="Tahoma" w:cs="Tahoma"/>
          <w:color w:val="333333"/>
          <w:sz w:val="19"/>
          <w:szCs w:val="19"/>
          <w:lang w:eastAsia="en-GB"/>
        </w:rPr>
      </w:pPr>
      <w:r w:rsidRPr="00436DFE">
        <w:rPr>
          <w:rFonts w:ascii="Tahoma" w:eastAsia="Times New Roman" w:hAnsi="Tahoma" w:cs="Tahoma"/>
          <w:color w:val="333333"/>
          <w:sz w:val="19"/>
          <w:szCs w:val="19"/>
          <w:lang w:eastAsia="en-GB"/>
        </w:rPr>
        <w:t>Optional unit is worth 33.3% of the A2 year or 16.7% of the whole A-level (AS+A2)</w:t>
      </w:r>
    </w:p>
    <w:p w14:paraId="43010404" w14:textId="77777777" w:rsidR="00DA4C82" w:rsidRDefault="00DA4C82" w:rsidP="00957BC4">
      <w:pPr>
        <w:rPr>
          <w:b/>
          <w:sz w:val="28"/>
          <w:szCs w:val="28"/>
          <w:u w:val="single"/>
        </w:rPr>
      </w:pPr>
    </w:p>
    <w:p w14:paraId="74E182DF" w14:textId="2EB72486" w:rsidR="00397CCF" w:rsidRPr="001F245B" w:rsidRDefault="00A831FE" w:rsidP="00957BC4">
      <w:pPr>
        <w:rPr>
          <w:b/>
          <w:sz w:val="28"/>
          <w:szCs w:val="28"/>
          <w:u w:val="single"/>
        </w:rPr>
      </w:pPr>
      <w:r>
        <w:rPr>
          <w:b/>
          <w:sz w:val="28"/>
          <w:szCs w:val="28"/>
          <w:u w:val="single"/>
        </w:rPr>
        <w:t>Books &amp; videos of interest</w:t>
      </w:r>
    </w:p>
    <w:p w14:paraId="60AEBAA4" w14:textId="77777777" w:rsidR="00CD39BD" w:rsidRPr="00CD39BD" w:rsidRDefault="00CD39BD" w:rsidP="00DA79B6">
      <w:pPr>
        <w:pStyle w:val="Default"/>
        <w:rPr>
          <w:rFonts w:asciiTheme="minorHAnsi" w:hAnsiTheme="minorHAnsi" w:cstheme="minorBidi"/>
          <w:color w:val="auto"/>
          <w:u w:val="single"/>
        </w:rPr>
      </w:pPr>
      <w:r w:rsidRPr="00CD39BD">
        <w:rPr>
          <w:rFonts w:asciiTheme="minorHAnsi" w:hAnsiTheme="minorHAnsi" w:cstheme="minorBidi"/>
          <w:color w:val="auto"/>
          <w:u w:val="single"/>
        </w:rPr>
        <w:t xml:space="preserve">Books </w:t>
      </w:r>
    </w:p>
    <w:p w14:paraId="35FDAB2E" w14:textId="77777777" w:rsidR="00CD39BD" w:rsidRDefault="00CD39BD" w:rsidP="00DA79B6">
      <w:pPr>
        <w:pStyle w:val="Default"/>
        <w:rPr>
          <w:rFonts w:asciiTheme="minorHAnsi" w:hAnsiTheme="minorHAnsi" w:cstheme="minorBidi"/>
          <w:color w:val="auto"/>
        </w:rPr>
      </w:pPr>
      <w:r w:rsidRPr="00CD39BD">
        <w:rPr>
          <w:rFonts w:asciiTheme="minorHAnsi" w:hAnsiTheme="minorHAnsi" w:cstheme="minorBidi"/>
          <w:color w:val="auto"/>
        </w:rPr>
        <w:sym w:font="Symbol" w:char="F0B7"/>
      </w:r>
      <w:r w:rsidRPr="00CD39BD">
        <w:rPr>
          <w:rFonts w:asciiTheme="minorHAnsi" w:hAnsiTheme="minorHAnsi" w:cstheme="minorBidi"/>
          <w:color w:val="auto"/>
        </w:rPr>
        <w:t xml:space="preserve"> A short History of Nearly Everything-Bill Bryson </w:t>
      </w:r>
    </w:p>
    <w:p w14:paraId="5025C037" w14:textId="792EFE66" w:rsidR="00A831FE" w:rsidRDefault="00CD39BD" w:rsidP="00DA79B6">
      <w:pPr>
        <w:pStyle w:val="Default"/>
        <w:rPr>
          <w:rFonts w:asciiTheme="minorHAnsi" w:hAnsiTheme="minorHAnsi" w:cstheme="minorBidi"/>
          <w:color w:val="auto"/>
        </w:rPr>
      </w:pPr>
      <w:r w:rsidRPr="00CD39BD">
        <w:rPr>
          <w:rFonts w:asciiTheme="minorHAnsi" w:hAnsiTheme="minorHAnsi" w:cstheme="minorBidi"/>
          <w:color w:val="auto"/>
        </w:rPr>
        <w:sym w:font="Symbol" w:char="F0B7"/>
      </w:r>
      <w:r w:rsidRPr="00CD39BD">
        <w:rPr>
          <w:rFonts w:asciiTheme="minorHAnsi" w:hAnsiTheme="minorHAnsi" w:cstheme="minorBidi"/>
          <w:color w:val="auto"/>
        </w:rPr>
        <w:t xml:space="preserve"> On the Origin of Species-Charles Darwin</w:t>
      </w:r>
    </w:p>
    <w:p w14:paraId="1AE28478" w14:textId="0209B980" w:rsidR="00CD39BD" w:rsidRDefault="00CD39BD" w:rsidP="009E06F6">
      <w:pPr>
        <w:pStyle w:val="Default"/>
        <w:numPr>
          <w:ilvl w:val="0"/>
          <w:numId w:val="19"/>
        </w:numPr>
        <w:rPr>
          <w:rFonts w:asciiTheme="minorHAnsi" w:hAnsiTheme="minorHAnsi" w:cstheme="minorBidi"/>
          <w:color w:val="auto"/>
        </w:rPr>
      </w:pPr>
      <w:r w:rsidRPr="00CD39BD">
        <w:rPr>
          <w:rFonts w:asciiTheme="minorHAnsi" w:hAnsiTheme="minorHAnsi" w:cstheme="minorBidi"/>
          <w:color w:val="auto"/>
        </w:rPr>
        <w:t>The Periodic Table – Primo Levi</w:t>
      </w:r>
    </w:p>
    <w:p w14:paraId="1E654D7C" w14:textId="43920CD1" w:rsidR="00CD39BD" w:rsidRDefault="009E06F6" w:rsidP="009E06F6">
      <w:pPr>
        <w:pStyle w:val="Default"/>
        <w:numPr>
          <w:ilvl w:val="0"/>
          <w:numId w:val="19"/>
        </w:numPr>
        <w:rPr>
          <w:rFonts w:asciiTheme="minorHAnsi" w:hAnsiTheme="minorHAnsi" w:cstheme="minorBidi"/>
          <w:color w:val="auto"/>
        </w:rPr>
      </w:pPr>
      <w:r w:rsidRPr="009E06F6">
        <w:rPr>
          <w:rFonts w:asciiTheme="minorHAnsi" w:hAnsiTheme="minorHAnsi" w:cstheme="minorBidi"/>
          <w:color w:val="auto"/>
        </w:rPr>
        <w:t>Surely You're Joking Mr Feynman: Adventures of a Curious Character</w:t>
      </w:r>
    </w:p>
    <w:p w14:paraId="55028BA9" w14:textId="702A05DA" w:rsidR="009E06F6" w:rsidRDefault="009E06F6" w:rsidP="009E06F6">
      <w:pPr>
        <w:pStyle w:val="Default"/>
        <w:numPr>
          <w:ilvl w:val="0"/>
          <w:numId w:val="19"/>
        </w:numPr>
        <w:rPr>
          <w:rFonts w:asciiTheme="minorHAnsi" w:hAnsiTheme="minorHAnsi" w:cstheme="minorBidi"/>
          <w:color w:val="auto"/>
        </w:rPr>
      </w:pPr>
      <w:r w:rsidRPr="009E06F6">
        <w:rPr>
          <w:rFonts w:asciiTheme="minorHAnsi" w:hAnsiTheme="minorHAnsi" w:cstheme="minorBidi"/>
          <w:color w:val="auto"/>
        </w:rPr>
        <w:t>Thing Explainer: Complicated Stuff in Simple Words</w:t>
      </w:r>
      <w:r w:rsidR="00314607">
        <w:rPr>
          <w:rFonts w:asciiTheme="minorHAnsi" w:hAnsiTheme="minorHAnsi" w:cstheme="minorBidi"/>
          <w:color w:val="auto"/>
        </w:rPr>
        <w:t xml:space="preserve"> – Randall Munroe</w:t>
      </w:r>
    </w:p>
    <w:p w14:paraId="59FF6499" w14:textId="1830D938" w:rsidR="00314607" w:rsidRDefault="00314607" w:rsidP="00314607">
      <w:pPr>
        <w:pStyle w:val="Default"/>
        <w:rPr>
          <w:rFonts w:asciiTheme="minorHAnsi" w:hAnsiTheme="minorHAnsi" w:cstheme="minorBidi"/>
          <w:color w:val="auto"/>
        </w:rPr>
      </w:pPr>
    </w:p>
    <w:p w14:paraId="6AE9934D" w14:textId="68357CC1" w:rsidR="00314607" w:rsidRPr="00314607" w:rsidRDefault="00314607" w:rsidP="00314607">
      <w:pPr>
        <w:pStyle w:val="Default"/>
        <w:rPr>
          <w:rFonts w:asciiTheme="minorHAnsi" w:hAnsiTheme="minorHAnsi" w:cstheme="minorBidi"/>
          <w:color w:val="auto"/>
          <w:u w:val="single"/>
        </w:rPr>
      </w:pPr>
      <w:r w:rsidRPr="00314607">
        <w:rPr>
          <w:rFonts w:asciiTheme="minorHAnsi" w:hAnsiTheme="minorHAnsi" w:cstheme="minorBidi"/>
          <w:color w:val="auto"/>
          <w:u w:val="single"/>
        </w:rPr>
        <w:t>Videos</w:t>
      </w:r>
    </w:p>
    <w:p w14:paraId="28152F81" w14:textId="594CEF2A" w:rsidR="00314607" w:rsidRDefault="00F60134" w:rsidP="00314607">
      <w:pPr>
        <w:pStyle w:val="Default"/>
        <w:rPr>
          <w:rFonts w:asciiTheme="minorHAnsi" w:hAnsiTheme="minorHAnsi" w:cstheme="minorBidi"/>
          <w:color w:val="auto"/>
        </w:rPr>
      </w:pPr>
      <w:r>
        <w:rPr>
          <w:noProof/>
          <w:lang w:eastAsia="en-GB"/>
        </w:rPr>
        <w:drawing>
          <wp:inline distT="0" distB="0" distL="0" distR="0" wp14:anchorId="77800116" wp14:editId="16873774">
            <wp:extent cx="6645910" cy="119570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1195705"/>
                    </a:xfrm>
                    <a:prstGeom prst="rect">
                      <a:avLst/>
                    </a:prstGeom>
                  </pic:spPr>
                </pic:pic>
              </a:graphicData>
            </a:graphic>
          </wp:inline>
        </w:drawing>
      </w:r>
    </w:p>
    <w:p w14:paraId="6ED8DCE0" w14:textId="77777777" w:rsidR="00CD39BD" w:rsidRPr="00CD39BD" w:rsidRDefault="00CD39BD" w:rsidP="00DA79B6">
      <w:pPr>
        <w:pStyle w:val="Default"/>
        <w:rPr>
          <w:rFonts w:asciiTheme="minorHAnsi" w:hAnsiTheme="minorHAnsi" w:cstheme="minorBidi"/>
          <w:color w:val="auto"/>
        </w:rPr>
      </w:pPr>
    </w:p>
    <w:p w14:paraId="74E182E0" w14:textId="0E543945" w:rsidR="00DA79B6" w:rsidRPr="001F245B" w:rsidRDefault="00DA79B6" w:rsidP="00DA79B6">
      <w:pPr>
        <w:pStyle w:val="Default"/>
        <w:rPr>
          <w:rFonts w:asciiTheme="minorHAnsi" w:hAnsiTheme="minorHAnsi" w:cstheme="minorHAnsi"/>
          <w:b/>
          <w:bCs/>
        </w:rPr>
      </w:pPr>
      <w:r w:rsidRPr="001F245B">
        <w:rPr>
          <w:rFonts w:asciiTheme="minorHAnsi" w:hAnsiTheme="minorHAnsi" w:cstheme="minorHAnsi"/>
          <w:b/>
          <w:bCs/>
        </w:rPr>
        <w:t>Textbooks</w:t>
      </w:r>
    </w:p>
    <w:p w14:paraId="74E182E1" w14:textId="77777777" w:rsidR="00DA79B6" w:rsidRPr="001F245B" w:rsidRDefault="00DA79B6" w:rsidP="00DA79B6">
      <w:pPr>
        <w:pStyle w:val="Default"/>
        <w:rPr>
          <w:rFonts w:asciiTheme="minorHAnsi" w:hAnsiTheme="minorHAnsi" w:cstheme="minorHAnsi"/>
          <w:b/>
          <w:bCs/>
        </w:rPr>
      </w:pPr>
      <w:r w:rsidRPr="001F245B">
        <w:rPr>
          <w:rFonts w:asciiTheme="minorHAnsi" w:hAnsiTheme="minorHAnsi" w:cstheme="minorHAnsi"/>
          <w:b/>
          <w:bCs/>
        </w:rPr>
        <w:t>(Please do not buy any of these. Many pages of these can be read on Google Books for free or within your library).</w:t>
      </w:r>
    </w:p>
    <w:p w14:paraId="74E182EC" w14:textId="77777777" w:rsidR="00DA79B6" w:rsidRPr="001F245B" w:rsidRDefault="00DA79B6" w:rsidP="00DA79B6">
      <w:pPr>
        <w:pStyle w:val="Default"/>
        <w:rPr>
          <w:b/>
          <w:bCs/>
        </w:rPr>
      </w:pPr>
    </w:p>
    <w:p w14:paraId="4836FE1D" w14:textId="77777777" w:rsidR="00DA4C82" w:rsidRDefault="00DA4C82">
      <w:pPr>
        <w:rPr>
          <w:b/>
          <w:sz w:val="28"/>
          <w:szCs w:val="28"/>
          <w:u w:val="single"/>
        </w:rPr>
      </w:pPr>
      <w:r>
        <w:rPr>
          <w:b/>
          <w:sz w:val="28"/>
          <w:szCs w:val="28"/>
          <w:u w:val="single"/>
        </w:rPr>
        <w:br w:type="page"/>
      </w:r>
    </w:p>
    <w:p w14:paraId="74E182FA" w14:textId="1903F768" w:rsidR="004E1841" w:rsidRPr="00DA79B6" w:rsidRDefault="00DA79B6">
      <w:pPr>
        <w:rPr>
          <w:b/>
          <w:sz w:val="24"/>
          <w:szCs w:val="24"/>
        </w:rPr>
      </w:pPr>
      <w:r>
        <w:rPr>
          <w:b/>
          <w:sz w:val="28"/>
          <w:szCs w:val="28"/>
          <w:u w:val="single"/>
        </w:rPr>
        <w:lastRenderedPageBreak/>
        <w:t>Summer Activity</w:t>
      </w:r>
      <w:r w:rsidRPr="00DA79B6">
        <w:rPr>
          <w:b/>
          <w:sz w:val="28"/>
          <w:szCs w:val="28"/>
          <w:u w:val="single"/>
        </w:rPr>
        <w:t>- Due in your first lesson in September</w:t>
      </w:r>
    </w:p>
    <w:p w14:paraId="74E18317" w14:textId="19A66030" w:rsidR="003C34AE" w:rsidRDefault="00C666A9" w:rsidP="004E1841">
      <w:pPr>
        <w:rPr>
          <w:rFonts w:ascii="Comic Sans MS" w:hAnsi="Comic Sans MS"/>
          <w:color w:val="FF0000"/>
        </w:rPr>
      </w:pPr>
      <w:r>
        <w:rPr>
          <w:noProof/>
          <w:lang w:eastAsia="en-GB"/>
        </w:rPr>
        <w:drawing>
          <wp:inline distT="0" distB="0" distL="0" distR="0" wp14:anchorId="50630B0E" wp14:editId="02ABF36D">
            <wp:extent cx="5731510" cy="48577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85775"/>
                    </a:xfrm>
                    <a:prstGeom prst="rect">
                      <a:avLst/>
                    </a:prstGeom>
                  </pic:spPr>
                </pic:pic>
              </a:graphicData>
            </a:graphic>
          </wp:inline>
        </w:drawing>
      </w:r>
    </w:p>
    <w:p w14:paraId="1EC4BEC6" w14:textId="2652B090" w:rsidR="00C666A9" w:rsidRDefault="00C666A9" w:rsidP="004E1841">
      <w:pPr>
        <w:rPr>
          <w:rFonts w:ascii="Comic Sans MS" w:hAnsi="Comic Sans MS"/>
          <w:color w:val="FF0000"/>
        </w:rPr>
      </w:pPr>
      <w:r>
        <w:rPr>
          <w:noProof/>
          <w:lang w:eastAsia="en-GB"/>
        </w:rPr>
        <w:drawing>
          <wp:inline distT="0" distB="0" distL="0" distR="0" wp14:anchorId="423B4319" wp14:editId="7689FA42">
            <wp:extent cx="5731510" cy="342265"/>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42265"/>
                    </a:xfrm>
                    <a:prstGeom prst="rect">
                      <a:avLst/>
                    </a:prstGeom>
                  </pic:spPr>
                </pic:pic>
              </a:graphicData>
            </a:graphic>
          </wp:inline>
        </w:drawing>
      </w:r>
    </w:p>
    <w:p w14:paraId="4D4C3E15" w14:textId="3ED10F38" w:rsidR="00C666A9" w:rsidRDefault="00C666A9" w:rsidP="004E1841">
      <w:pPr>
        <w:rPr>
          <w:rFonts w:ascii="Comic Sans MS" w:hAnsi="Comic Sans MS"/>
          <w:color w:val="FF0000"/>
        </w:rPr>
      </w:pPr>
      <w:r>
        <w:rPr>
          <w:noProof/>
          <w:lang w:eastAsia="en-GB"/>
        </w:rPr>
        <w:drawing>
          <wp:inline distT="0" distB="0" distL="0" distR="0" wp14:anchorId="49D61FFF" wp14:editId="36964B3C">
            <wp:extent cx="5731510" cy="31629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162935"/>
                    </a:xfrm>
                    <a:prstGeom prst="rect">
                      <a:avLst/>
                    </a:prstGeom>
                  </pic:spPr>
                </pic:pic>
              </a:graphicData>
            </a:graphic>
          </wp:inline>
        </w:drawing>
      </w:r>
    </w:p>
    <w:p w14:paraId="7541A9B0" w14:textId="17E4B180" w:rsidR="00C666A9" w:rsidRDefault="00C666A9" w:rsidP="004E1841">
      <w:pPr>
        <w:rPr>
          <w:rFonts w:ascii="Comic Sans MS" w:hAnsi="Comic Sans MS"/>
          <w:color w:val="FF0000"/>
        </w:rPr>
      </w:pPr>
      <w:r>
        <w:rPr>
          <w:noProof/>
          <w:lang w:eastAsia="en-GB"/>
        </w:rPr>
        <w:drawing>
          <wp:inline distT="0" distB="0" distL="0" distR="0" wp14:anchorId="207A795C" wp14:editId="158E872E">
            <wp:extent cx="5731510" cy="963930"/>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963930"/>
                    </a:xfrm>
                    <a:prstGeom prst="rect">
                      <a:avLst/>
                    </a:prstGeom>
                  </pic:spPr>
                </pic:pic>
              </a:graphicData>
            </a:graphic>
          </wp:inline>
        </w:drawing>
      </w:r>
    </w:p>
    <w:p w14:paraId="3B7A4169" w14:textId="53B6D399" w:rsidR="00C666A9" w:rsidRDefault="00C666A9" w:rsidP="004E1841">
      <w:pPr>
        <w:rPr>
          <w:rFonts w:ascii="Comic Sans MS" w:hAnsi="Comic Sans MS"/>
          <w:color w:val="FF0000"/>
        </w:rPr>
      </w:pPr>
      <w:r>
        <w:rPr>
          <w:noProof/>
          <w:lang w:eastAsia="en-GB"/>
        </w:rPr>
        <w:drawing>
          <wp:inline distT="0" distB="0" distL="0" distR="0" wp14:anchorId="7C5355AE" wp14:editId="240AF71D">
            <wp:extent cx="5731510" cy="19812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1981200"/>
                    </a:xfrm>
                    <a:prstGeom prst="rect">
                      <a:avLst/>
                    </a:prstGeom>
                  </pic:spPr>
                </pic:pic>
              </a:graphicData>
            </a:graphic>
          </wp:inline>
        </w:drawing>
      </w:r>
    </w:p>
    <w:p w14:paraId="27E07A09" w14:textId="38FAFC13" w:rsidR="00C666A9" w:rsidRDefault="00C666A9" w:rsidP="004E1841">
      <w:pPr>
        <w:rPr>
          <w:rFonts w:ascii="Comic Sans MS" w:hAnsi="Comic Sans MS"/>
          <w:color w:val="FF0000"/>
        </w:rPr>
      </w:pPr>
      <w:r>
        <w:rPr>
          <w:noProof/>
          <w:lang w:eastAsia="en-GB"/>
        </w:rPr>
        <w:lastRenderedPageBreak/>
        <w:drawing>
          <wp:inline distT="0" distB="0" distL="0" distR="0" wp14:anchorId="1D3F2E41" wp14:editId="1BDE449D">
            <wp:extent cx="5731510" cy="29952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995295"/>
                    </a:xfrm>
                    <a:prstGeom prst="rect">
                      <a:avLst/>
                    </a:prstGeom>
                  </pic:spPr>
                </pic:pic>
              </a:graphicData>
            </a:graphic>
          </wp:inline>
        </w:drawing>
      </w:r>
    </w:p>
    <w:p w14:paraId="0FA531DB" w14:textId="5F8D030B" w:rsidR="00C666A9" w:rsidRDefault="00C666A9" w:rsidP="004E1841">
      <w:pPr>
        <w:rPr>
          <w:rFonts w:ascii="Comic Sans MS" w:hAnsi="Comic Sans MS"/>
          <w:color w:val="FF0000"/>
        </w:rPr>
      </w:pPr>
      <w:r>
        <w:rPr>
          <w:noProof/>
          <w:lang w:eastAsia="en-GB"/>
        </w:rPr>
        <w:drawing>
          <wp:inline distT="0" distB="0" distL="0" distR="0" wp14:anchorId="1551C436" wp14:editId="7CE10515">
            <wp:extent cx="5731510" cy="236474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364740"/>
                    </a:xfrm>
                    <a:prstGeom prst="rect">
                      <a:avLst/>
                    </a:prstGeom>
                  </pic:spPr>
                </pic:pic>
              </a:graphicData>
            </a:graphic>
          </wp:inline>
        </w:drawing>
      </w:r>
    </w:p>
    <w:p w14:paraId="3FBAA61F" w14:textId="640CECEC" w:rsidR="00C666A9" w:rsidRDefault="00C666A9" w:rsidP="004E1841">
      <w:pPr>
        <w:rPr>
          <w:rFonts w:ascii="Comic Sans MS" w:hAnsi="Comic Sans MS"/>
          <w:color w:val="FF0000"/>
        </w:rPr>
      </w:pPr>
      <w:r>
        <w:rPr>
          <w:noProof/>
          <w:lang w:eastAsia="en-GB"/>
        </w:rPr>
        <w:drawing>
          <wp:inline distT="0" distB="0" distL="0" distR="0" wp14:anchorId="263C2501" wp14:editId="6C646F40">
            <wp:extent cx="5731510" cy="327850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78505"/>
                    </a:xfrm>
                    <a:prstGeom prst="rect">
                      <a:avLst/>
                    </a:prstGeom>
                  </pic:spPr>
                </pic:pic>
              </a:graphicData>
            </a:graphic>
          </wp:inline>
        </w:drawing>
      </w:r>
    </w:p>
    <w:p w14:paraId="5EEA118B" w14:textId="38915BD0" w:rsidR="00C666A9" w:rsidRDefault="00C666A9" w:rsidP="004E1841">
      <w:pPr>
        <w:rPr>
          <w:rFonts w:ascii="Comic Sans MS" w:hAnsi="Comic Sans MS"/>
          <w:color w:val="FF0000"/>
        </w:rPr>
      </w:pPr>
      <w:r>
        <w:rPr>
          <w:noProof/>
          <w:lang w:eastAsia="en-GB"/>
        </w:rPr>
        <w:lastRenderedPageBreak/>
        <w:drawing>
          <wp:inline distT="0" distB="0" distL="0" distR="0" wp14:anchorId="6BD53964" wp14:editId="6E07B400">
            <wp:extent cx="5731510" cy="411543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4115435"/>
                    </a:xfrm>
                    <a:prstGeom prst="rect">
                      <a:avLst/>
                    </a:prstGeom>
                  </pic:spPr>
                </pic:pic>
              </a:graphicData>
            </a:graphic>
          </wp:inline>
        </w:drawing>
      </w:r>
    </w:p>
    <w:p w14:paraId="3B7BFF1F" w14:textId="014CF9FA" w:rsidR="00C666A9" w:rsidRDefault="00C666A9" w:rsidP="004E1841">
      <w:pPr>
        <w:rPr>
          <w:rFonts w:ascii="Comic Sans MS" w:hAnsi="Comic Sans MS"/>
          <w:color w:val="FF0000"/>
        </w:rPr>
      </w:pPr>
      <w:r>
        <w:rPr>
          <w:noProof/>
          <w:lang w:eastAsia="en-GB"/>
        </w:rPr>
        <w:drawing>
          <wp:inline distT="0" distB="0" distL="0" distR="0" wp14:anchorId="3ED8D57E" wp14:editId="1F830B15">
            <wp:extent cx="5731510" cy="2755265"/>
            <wp:effectExtent l="0" t="0" r="254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755265"/>
                    </a:xfrm>
                    <a:prstGeom prst="rect">
                      <a:avLst/>
                    </a:prstGeom>
                  </pic:spPr>
                </pic:pic>
              </a:graphicData>
            </a:graphic>
          </wp:inline>
        </w:drawing>
      </w:r>
    </w:p>
    <w:p w14:paraId="011E9B08" w14:textId="79BE2E6F" w:rsidR="00C666A9" w:rsidRDefault="00C666A9" w:rsidP="004E1841">
      <w:pPr>
        <w:rPr>
          <w:rFonts w:ascii="Comic Sans MS" w:hAnsi="Comic Sans MS"/>
          <w:color w:val="FF0000"/>
        </w:rPr>
      </w:pPr>
      <w:r>
        <w:rPr>
          <w:noProof/>
          <w:lang w:eastAsia="en-GB"/>
        </w:rPr>
        <w:lastRenderedPageBreak/>
        <w:drawing>
          <wp:inline distT="0" distB="0" distL="0" distR="0" wp14:anchorId="28B6495F" wp14:editId="74299175">
            <wp:extent cx="5731510" cy="421767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4217670"/>
                    </a:xfrm>
                    <a:prstGeom prst="rect">
                      <a:avLst/>
                    </a:prstGeom>
                  </pic:spPr>
                </pic:pic>
              </a:graphicData>
            </a:graphic>
          </wp:inline>
        </w:drawing>
      </w:r>
    </w:p>
    <w:p w14:paraId="10085F20" w14:textId="157C0EC6" w:rsidR="00C666A9" w:rsidRDefault="00C666A9" w:rsidP="004E1841">
      <w:pPr>
        <w:rPr>
          <w:rFonts w:ascii="Comic Sans MS" w:hAnsi="Comic Sans MS"/>
          <w:color w:val="FF0000"/>
        </w:rPr>
      </w:pPr>
      <w:r>
        <w:rPr>
          <w:noProof/>
          <w:lang w:eastAsia="en-GB"/>
        </w:rPr>
        <w:drawing>
          <wp:inline distT="0" distB="0" distL="0" distR="0" wp14:anchorId="54F480CA" wp14:editId="42FD964E">
            <wp:extent cx="5731510" cy="371919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719195"/>
                    </a:xfrm>
                    <a:prstGeom prst="rect">
                      <a:avLst/>
                    </a:prstGeom>
                  </pic:spPr>
                </pic:pic>
              </a:graphicData>
            </a:graphic>
          </wp:inline>
        </w:drawing>
      </w:r>
    </w:p>
    <w:p w14:paraId="534F6CA3" w14:textId="3E831186" w:rsidR="00C666A9" w:rsidRDefault="00C666A9" w:rsidP="004E1841">
      <w:pPr>
        <w:rPr>
          <w:rFonts w:ascii="Comic Sans MS" w:hAnsi="Comic Sans MS"/>
          <w:color w:val="FF0000"/>
        </w:rPr>
      </w:pPr>
      <w:r>
        <w:rPr>
          <w:noProof/>
          <w:lang w:eastAsia="en-GB"/>
        </w:rPr>
        <w:lastRenderedPageBreak/>
        <w:drawing>
          <wp:inline distT="0" distB="0" distL="0" distR="0" wp14:anchorId="1CAFE977" wp14:editId="239C4EAD">
            <wp:extent cx="5731510" cy="2190115"/>
            <wp:effectExtent l="0" t="0" r="254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190115"/>
                    </a:xfrm>
                    <a:prstGeom prst="rect">
                      <a:avLst/>
                    </a:prstGeom>
                  </pic:spPr>
                </pic:pic>
              </a:graphicData>
            </a:graphic>
          </wp:inline>
        </w:drawing>
      </w:r>
    </w:p>
    <w:p w14:paraId="454410E1" w14:textId="144AA33F" w:rsidR="00C666A9" w:rsidRDefault="00C666A9" w:rsidP="004E1841">
      <w:pPr>
        <w:rPr>
          <w:rFonts w:ascii="Comic Sans MS" w:hAnsi="Comic Sans MS"/>
          <w:color w:val="FF0000"/>
        </w:rPr>
      </w:pPr>
      <w:r>
        <w:rPr>
          <w:noProof/>
          <w:lang w:eastAsia="en-GB"/>
        </w:rPr>
        <w:drawing>
          <wp:inline distT="0" distB="0" distL="0" distR="0" wp14:anchorId="7D6CDB85" wp14:editId="542E6E4F">
            <wp:extent cx="5731510" cy="313182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131820"/>
                    </a:xfrm>
                    <a:prstGeom prst="rect">
                      <a:avLst/>
                    </a:prstGeom>
                  </pic:spPr>
                </pic:pic>
              </a:graphicData>
            </a:graphic>
          </wp:inline>
        </w:drawing>
      </w:r>
    </w:p>
    <w:p w14:paraId="0E655380" w14:textId="50986CDD" w:rsidR="00C666A9" w:rsidRDefault="00C666A9" w:rsidP="004E1841">
      <w:pPr>
        <w:rPr>
          <w:rFonts w:ascii="Comic Sans MS" w:hAnsi="Comic Sans MS"/>
          <w:color w:val="FF0000"/>
        </w:rPr>
      </w:pPr>
      <w:r>
        <w:rPr>
          <w:noProof/>
          <w:lang w:eastAsia="en-GB"/>
        </w:rPr>
        <w:lastRenderedPageBreak/>
        <w:drawing>
          <wp:inline distT="0" distB="0" distL="0" distR="0" wp14:anchorId="41FC847B" wp14:editId="0F732D2A">
            <wp:extent cx="5731510" cy="4566285"/>
            <wp:effectExtent l="0" t="0" r="254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4566285"/>
                    </a:xfrm>
                    <a:prstGeom prst="rect">
                      <a:avLst/>
                    </a:prstGeom>
                  </pic:spPr>
                </pic:pic>
              </a:graphicData>
            </a:graphic>
          </wp:inline>
        </w:drawing>
      </w:r>
    </w:p>
    <w:p w14:paraId="02953481" w14:textId="24C93956" w:rsidR="00C666A9" w:rsidRDefault="00C666A9" w:rsidP="004E1841">
      <w:pPr>
        <w:rPr>
          <w:rFonts w:ascii="Comic Sans MS" w:hAnsi="Comic Sans MS"/>
          <w:color w:val="FF0000"/>
        </w:rPr>
      </w:pPr>
      <w:r>
        <w:rPr>
          <w:noProof/>
          <w:lang w:eastAsia="en-GB"/>
        </w:rPr>
        <w:drawing>
          <wp:inline distT="0" distB="0" distL="0" distR="0" wp14:anchorId="681E298E" wp14:editId="682D169B">
            <wp:extent cx="5731510" cy="316738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167380"/>
                    </a:xfrm>
                    <a:prstGeom prst="rect">
                      <a:avLst/>
                    </a:prstGeom>
                  </pic:spPr>
                </pic:pic>
              </a:graphicData>
            </a:graphic>
          </wp:inline>
        </w:drawing>
      </w:r>
    </w:p>
    <w:p w14:paraId="56A969D7" w14:textId="1D601FDB" w:rsidR="00C666A9" w:rsidRDefault="00C666A9" w:rsidP="004E1841">
      <w:pPr>
        <w:rPr>
          <w:rFonts w:ascii="Comic Sans MS" w:hAnsi="Comic Sans MS"/>
          <w:color w:val="FF0000"/>
        </w:rPr>
      </w:pPr>
      <w:r>
        <w:rPr>
          <w:noProof/>
          <w:lang w:eastAsia="en-GB"/>
        </w:rPr>
        <w:lastRenderedPageBreak/>
        <w:drawing>
          <wp:inline distT="0" distB="0" distL="0" distR="0" wp14:anchorId="593E1DD1" wp14:editId="3F0AD37C">
            <wp:extent cx="5731510" cy="3669030"/>
            <wp:effectExtent l="0" t="0" r="254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669030"/>
                    </a:xfrm>
                    <a:prstGeom prst="rect">
                      <a:avLst/>
                    </a:prstGeom>
                  </pic:spPr>
                </pic:pic>
              </a:graphicData>
            </a:graphic>
          </wp:inline>
        </w:drawing>
      </w:r>
    </w:p>
    <w:p w14:paraId="0BB2C5F1" w14:textId="6B14075A" w:rsidR="00C666A9" w:rsidRDefault="00C666A9" w:rsidP="004E1841">
      <w:pPr>
        <w:rPr>
          <w:rFonts w:ascii="Comic Sans MS" w:hAnsi="Comic Sans MS"/>
          <w:color w:val="FF0000"/>
        </w:rPr>
      </w:pPr>
      <w:r>
        <w:rPr>
          <w:noProof/>
          <w:lang w:eastAsia="en-GB"/>
        </w:rPr>
        <w:drawing>
          <wp:inline distT="0" distB="0" distL="0" distR="0" wp14:anchorId="4CAFF2C4" wp14:editId="150139D3">
            <wp:extent cx="5731510" cy="387350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873500"/>
                    </a:xfrm>
                    <a:prstGeom prst="rect">
                      <a:avLst/>
                    </a:prstGeom>
                  </pic:spPr>
                </pic:pic>
              </a:graphicData>
            </a:graphic>
          </wp:inline>
        </w:drawing>
      </w:r>
    </w:p>
    <w:p w14:paraId="7A6AEE45" w14:textId="025D1F56" w:rsidR="00C666A9" w:rsidRDefault="00C666A9" w:rsidP="004E1841">
      <w:pPr>
        <w:rPr>
          <w:rFonts w:ascii="Comic Sans MS" w:hAnsi="Comic Sans MS"/>
          <w:color w:val="FF0000"/>
        </w:rPr>
      </w:pPr>
      <w:r>
        <w:rPr>
          <w:noProof/>
          <w:lang w:eastAsia="en-GB"/>
        </w:rPr>
        <w:lastRenderedPageBreak/>
        <w:drawing>
          <wp:inline distT="0" distB="0" distL="0" distR="0" wp14:anchorId="67629284" wp14:editId="4B9BB2AF">
            <wp:extent cx="5731510" cy="301053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010535"/>
                    </a:xfrm>
                    <a:prstGeom prst="rect">
                      <a:avLst/>
                    </a:prstGeom>
                  </pic:spPr>
                </pic:pic>
              </a:graphicData>
            </a:graphic>
          </wp:inline>
        </w:drawing>
      </w:r>
    </w:p>
    <w:p w14:paraId="4987CD48" w14:textId="15102C4E" w:rsidR="00C666A9" w:rsidRDefault="00C666A9" w:rsidP="004E1841">
      <w:pPr>
        <w:rPr>
          <w:rFonts w:ascii="Comic Sans MS" w:hAnsi="Comic Sans MS"/>
          <w:color w:val="FF0000"/>
        </w:rPr>
      </w:pPr>
      <w:r>
        <w:rPr>
          <w:noProof/>
          <w:lang w:eastAsia="en-GB"/>
        </w:rPr>
        <w:drawing>
          <wp:inline distT="0" distB="0" distL="0" distR="0" wp14:anchorId="55FE9B47" wp14:editId="2397E3F0">
            <wp:extent cx="5731510" cy="3103245"/>
            <wp:effectExtent l="0" t="0" r="254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103245"/>
                    </a:xfrm>
                    <a:prstGeom prst="rect">
                      <a:avLst/>
                    </a:prstGeom>
                  </pic:spPr>
                </pic:pic>
              </a:graphicData>
            </a:graphic>
          </wp:inline>
        </w:drawing>
      </w:r>
    </w:p>
    <w:p w14:paraId="28807611" w14:textId="4AFA9968" w:rsidR="00C666A9" w:rsidRDefault="00C666A9" w:rsidP="004E1841">
      <w:pPr>
        <w:rPr>
          <w:rFonts w:ascii="Comic Sans MS" w:hAnsi="Comic Sans MS"/>
          <w:color w:val="FF0000"/>
        </w:rPr>
      </w:pPr>
      <w:r>
        <w:rPr>
          <w:noProof/>
          <w:lang w:eastAsia="en-GB"/>
        </w:rPr>
        <w:lastRenderedPageBreak/>
        <w:drawing>
          <wp:inline distT="0" distB="0" distL="0" distR="0" wp14:anchorId="16D89384" wp14:editId="0D9FEAAD">
            <wp:extent cx="5731510" cy="339534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395345"/>
                    </a:xfrm>
                    <a:prstGeom prst="rect">
                      <a:avLst/>
                    </a:prstGeom>
                  </pic:spPr>
                </pic:pic>
              </a:graphicData>
            </a:graphic>
          </wp:inline>
        </w:drawing>
      </w:r>
    </w:p>
    <w:p w14:paraId="0ADC0B38" w14:textId="4C54E76B" w:rsidR="00C666A9" w:rsidRDefault="00C666A9" w:rsidP="004E1841">
      <w:pPr>
        <w:rPr>
          <w:rFonts w:ascii="Comic Sans MS" w:hAnsi="Comic Sans MS"/>
          <w:color w:val="FF0000"/>
        </w:rPr>
      </w:pPr>
      <w:r>
        <w:rPr>
          <w:noProof/>
          <w:lang w:eastAsia="en-GB"/>
        </w:rPr>
        <w:drawing>
          <wp:inline distT="0" distB="0" distL="0" distR="0" wp14:anchorId="220D4F41" wp14:editId="73A64293">
            <wp:extent cx="5731510" cy="219138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2191385"/>
                    </a:xfrm>
                    <a:prstGeom prst="rect">
                      <a:avLst/>
                    </a:prstGeom>
                  </pic:spPr>
                </pic:pic>
              </a:graphicData>
            </a:graphic>
          </wp:inline>
        </w:drawing>
      </w:r>
    </w:p>
    <w:p w14:paraId="703EC637" w14:textId="4944A1A1" w:rsidR="00C666A9" w:rsidRDefault="00C666A9" w:rsidP="004E1841">
      <w:pPr>
        <w:rPr>
          <w:rFonts w:ascii="Comic Sans MS" w:hAnsi="Comic Sans MS"/>
          <w:color w:val="FF0000"/>
        </w:rPr>
      </w:pPr>
      <w:r>
        <w:rPr>
          <w:noProof/>
          <w:lang w:eastAsia="en-GB"/>
        </w:rPr>
        <w:drawing>
          <wp:inline distT="0" distB="0" distL="0" distR="0" wp14:anchorId="02AE9CE1" wp14:editId="7FC525B6">
            <wp:extent cx="5731510" cy="3237865"/>
            <wp:effectExtent l="0" t="0" r="254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3237865"/>
                    </a:xfrm>
                    <a:prstGeom prst="rect">
                      <a:avLst/>
                    </a:prstGeom>
                  </pic:spPr>
                </pic:pic>
              </a:graphicData>
            </a:graphic>
          </wp:inline>
        </w:drawing>
      </w:r>
    </w:p>
    <w:p w14:paraId="68F98304" w14:textId="6CEC04FA" w:rsidR="00C666A9" w:rsidRDefault="00C666A9" w:rsidP="004E1841">
      <w:pPr>
        <w:rPr>
          <w:rFonts w:ascii="Comic Sans MS" w:hAnsi="Comic Sans MS"/>
          <w:color w:val="FF0000"/>
        </w:rPr>
      </w:pPr>
      <w:r>
        <w:rPr>
          <w:noProof/>
          <w:lang w:eastAsia="en-GB"/>
        </w:rPr>
        <w:lastRenderedPageBreak/>
        <w:drawing>
          <wp:inline distT="0" distB="0" distL="0" distR="0" wp14:anchorId="1F615BBB" wp14:editId="7508C7F5">
            <wp:extent cx="5731510" cy="2524125"/>
            <wp:effectExtent l="0" t="0" r="254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2524125"/>
                    </a:xfrm>
                    <a:prstGeom prst="rect">
                      <a:avLst/>
                    </a:prstGeom>
                  </pic:spPr>
                </pic:pic>
              </a:graphicData>
            </a:graphic>
          </wp:inline>
        </w:drawing>
      </w:r>
    </w:p>
    <w:p w14:paraId="3587D824" w14:textId="735FEB2E" w:rsidR="00C666A9" w:rsidRDefault="00C666A9" w:rsidP="004E1841">
      <w:pPr>
        <w:rPr>
          <w:rFonts w:ascii="Comic Sans MS" w:hAnsi="Comic Sans MS"/>
          <w:color w:val="FF0000"/>
        </w:rPr>
      </w:pPr>
    </w:p>
    <w:p w14:paraId="7A0F1B05" w14:textId="09A16A53" w:rsidR="00BF280C" w:rsidRDefault="00BF280C" w:rsidP="00BF280C">
      <w:pPr>
        <w:shd w:val="clear" w:color="auto" w:fill="FFFFFF"/>
        <w:spacing w:before="100" w:beforeAutospacing="1" w:after="100" w:afterAutospacing="1" w:line="240" w:lineRule="auto"/>
        <w:jc w:val="center"/>
        <w:outlineLvl w:val="0"/>
        <w:rPr>
          <w:rFonts w:ascii="Arial" w:eastAsia="Times New Roman" w:hAnsi="Arial" w:cs="Arial"/>
          <w:b/>
          <w:bCs/>
          <w:color w:val="000000"/>
          <w:kern w:val="36"/>
          <w:u w:val="single"/>
          <w:lang w:eastAsia="en-GB"/>
        </w:rPr>
      </w:pPr>
      <w:r w:rsidRPr="006109D5">
        <w:rPr>
          <w:rFonts w:ascii="Arial" w:eastAsia="Times New Roman" w:hAnsi="Arial" w:cs="Arial"/>
          <w:b/>
          <w:bCs/>
          <w:color w:val="000000"/>
          <w:kern w:val="36"/>
          <w:u w:val="single"/>
          <w:lang w:eastAsia="en-GB"/>
        </w:rPr>
        <w:t xml:space="preserve">Comprehension </w:t>
      </w:r>
      <w:r>
        <w:rPr>
          <w:rFonts w:ascii="Arial" w:eastAsia="Times New Roman" w:hAnsi="Arial" w:cs="Arial"/>
          <w:b/>
          <w:bCs/>
          <w:color w:val="000000"/>
          <w:kern w:val="36"/>
          <w:u w:val="single"/>
          <w:lang w:eastAsia="en-GB"/>
        </w:rPr>
        <w:t>Applied Science</w:t>
      </w:r>
      <w:r w:rsidRPr="006109D5">
        <w:rPr>
          <w:rFonts w:ascii="Arial" w:eastAsia="Times New Roman" w:hAnsi="Arial" w:cs="Arial"/>
          <w:b/>
          <w:bCs/>
          <w:color w:val="000000"/>
          <w:kern w:val="36"/>
          <w:u w:val="single"/>
          <w:lang w:eastAsia="en-GB"/>
        </w:rPr>
        <w:t xml:space="preserve"> task</w:t>
      </w:r>
    </w:p>
    <w:p w14:paraId="308C7B64" w14:textId="77777777" w:rsidR="00BF280C" w:rsidRPr="006109D5" w:rsidRDefault="00BF280C" w:rsidP="00BF280C">
      <w:pPr>
        <w:shd w:val="clear" w:color="auto" w:fill="FFFFFF"/>
        <w:spacing w:before="100" w:beforeAutospacing="1" w:after="100" w:afterAutospacing="1" w:line="240" w:lineRule="auto"/>
        <w:outlineLvl w:val="0"/>
        <w:rPr>
          <w:rFonts w:ascii="Arial" w:eastAsia="Times New Roman" w:hAnsi="Arial" w:cs="Arial"/>
          <w:color w:val="000000"/>
          <w:kern w:val="36"/>
          <w:lang w:eastAsia="en-GB"/>
        </w:rPr>
      </w:pPr>
      <w:r>
        <w:rPr>
          <w:rFonts w:ascii="Arial" w:eastAsia="Times New Roman" w:hAnsi="Arial" w:cs="Arial"/>
          <w:color w:val="000000"/>
          <w:kern w:val="36"/>
          <w:lang w:eastAsia="en-GB"/>
        </w:rPr>
        <w:t>Read the information from this article and then prepare written responses in full sentences to the questions on the next page.</w:t>
      </w:r>
    </w:p>
    <w:p w14:paraId="18666673" w14:textId="77777777" w:rsidR="00BF280C" w:rsidRPr="006109D5" w:rsidRDefault="00BF280C" w:rsidP="00BF280C">
      <w:pPr>
        <w:shd w:val="clear" w:color="auto" w:fill="FFFFFF"/>
        <w:spacing w:before="100" w:beforeAutospacing="1" w:after="100" w:afterAutospacing="1" w:line="240" w:lineRule="auto"/>
        <w:outlineLvl w:val="0"/>
        <w:rPr>
          <w:rFonts w:ascii="Arial" w:eastAsia="Times New Roman" w:hAnsi="Arial" w:cs="Arial"/>
          <w:b/>
          <w:bCs/>
          <w:color w:val="000000"/>
          <w:kern w:val="36"/>
          <w:lang w:eastAsia="en-GB"/>
        </w:rPr>
      </w:pPr>
      <w:r w:rsidRPr="006109D5">
        <w:rPr>
          <w:rFonts w:ascii="Arial" w:eastAsia="Times New Roman" w:hAnsi="Arial" w:cs="Arial"/>
          <w:b/>
          <w:bCs/>
          <w:color w:val="000000"/>
          <w:kern w:val="36"/>
          <w:lang w:eastAsia="en-GB"/>
        </w:rPr>
        <w:t>Cancer: Out of Control Cells</w:t>
      </w:r>
    </w:p>
    <w:p w14:paraId="2B750951" w14:textId="77777777" w:rsidR="00BF280C" w:rsidRPr="006109D5" w:rsidRDefault="00BF280C" w:rsidP="00BF280C">
      <w:pPr>
        <w:shd w:val="clear" w:color="auto" w:fill="FFFFFF"/>
        <w:spacing w:before="100" w:beforeAutospacing="1" w:after="100" w:afterAutospacing="1" w:line="240" w:lineRule="auto"/>
        <w:rPr>
          <w:rFonts w:ascii="Arial" w:eastAsia="Times New Roman" w:hAnsi="Arial" w:cs="Arial"/>
          <w:color w:val="000000"/>
          <w:lang w:eastAsia="en-GB"/>
        </w:rPr>
      </w:pPr>
      <w:r w:rsidRPr="006109D5">
        <w:rPr>
          <w:rFonts w:ascii="Arial" w:eastAsia="Times New Roman" w:hAnsi="Arial" w:cs="Arial"/>
          <w:noProof/>
          <w:color w:val="000000"/>
          <w:lang w:eastAsia="en-GB"/>
        </w:rPr>
        <w:drawing>
          <wp:anchor distT="0" distB="0" distL="0" distR="0" simplePos="0" relativeHeight="251667456" behindDoc="0" locked="0" layoutInCell="1" allowOverlap="0" wp14:anchorId="0E5FCB25" wp14:editId="0C0102A4">
            <wp:simplePos x="0" y="0"/>
            <wp:positionH relativeFrom="column">
              <wp:align>right</wp:align>
            </wp:positionH>
            <wp:positionV relativeFrom="line">
              <wp:posOffset>0</wp:posOffset>
            </wp:positionV>
            <wp:extent cx="3467100" cy="3257550"/>
            <wp:effectExtent l="0" t="0" r="0" b="0"/>
            <wp:wrapSquare wrapText="bothSides"/>
            <wp:docPr id="35" name="Picture 35" descr="chromos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omosom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67100" cy="325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09D5">
        <w:rPr>
          <w:rFonts w:ascii="Arial" w:eastAsia="Times New Roman" w:hAnsi="Arial" w:cs="Arial"/>
          <w:color w:val="000000"/>
          <w:lang w:eastAsia="en-GB"/>
        </w:rPr>
        <w:t>Cells do not live forever, and they will reach a point where they will divide through mitosis, or die through a process called </w:t>
      </w:r>
      <w:r w:rsidRPr="006109D5">
        <w:rPr>
          <w:rFonts w:ascii="Arial" w:eastAsia="Times New Roman" w:hAnsi="Arial" w:cs="Arial"/>
          <w:b/>
          <w:bCs/>
          <w:color w:val="000000"/>
          <w:lang w:eastAsia="en-GB"/>
        </w:rPr>
        <w:t>apoptosis</w:t>
      </w:r>
      <w:r w:rsidRPr="006109D5">
        <w:rPr>
          <w:rFonts w:ascii="Arial" w:eastAsia="Times New Roman" w:hAnsi="Arial" w:cs="Arial"/>
          <w:color w:val="000000"/>
          <w:lang w:eastAsia="en-GB"/>
        </w:rPr>
        <w:t>. Cancer cells are the exception, these cells do not die and divide uncontrollably as they crowd out healthy, productive cells. Cancer can have many causes, but most are thought to be related to </w:t>
      </w:r>
      <w:r w:rsidRPr="006109D5">
        <w:rPr>
          <w:rFonts w:ascii="Arial" w:eastAsia="Times New Roman" w:hAnsi="Arial" w:cs="Arial"/>
          <w:b/>
          <w:bCs/>
          <w:color w:val="000000"/>
          <w:lang w:eastAsia="en-GB"/>
        </w:rPr>
        <w:t>carcinogens</w:t>
      </w:r>
      <w:r w:rsidRPr="006109D5">
        <w:rPr>
          <w:rFonts w:ascii="Arial" w:eastAsia="Times New Roman" w:hAnsi="Arial" w:cs="Arial"/>
          <w:color w:val="000000"/>
          <w:lang w:eastAsia="en-GB"/>
        </w:rPr>
        <w:t> in the environment. Carcinogens are chemicals that can damage DNA and interfere with a cell's normal cycle, thus disrupting the cells ability to control when and how often it divides.</w:t>
      </w:r>
    </w:p>
    <w:p w14:paraId="43F34377" w14:textId="77777777" w:rsidR="00BF280C" w:rsidRPr="006109D5" w:rsidRDefault="00BF280C" w:rsidP="00BF280C">
      <w:pPr>
        <w:shd w:val="clear" w:color="auto" w:fill="FFFFFF"/>
        <w:spacing w:before="100" w:beforeAutospacing="1" w:after="100" w:afterAutospacing="1" w:line="240" w:lineRule="auto"/>
        <w:rPr>
          <w:rFonts w:ascii="Arial" w:eastAsia="Times New Roman" w:hAnsi="Arial" w:cs="Arial"/>
          <w:color w:val="000000"/>
          <w:lang w:eastAsia="en-GB"/>
        </w:rPr>
      </w:pPr>
      <w:r w:rsidRPr="006109D5">
        <w:rPr>
          <w:rFonts w:ascii="Arial" w:eastAsia="Times New Roman" w:hAnsi="Arial" w:cs="Arial"/>
          <w:color w:val="000000"/>
          <w:lang w:eastAsia="en-GB"/>
        </w:rPr>
        <w:t>While most cells do not live forever, cancer cells do continue to divide as long as they are provided with nutrients. Research has been conducted for many years on an immortal line of cells called </w:t>
      </w:r>
      <w:r w:rsidRPr="006109D5">
        <w:rPr>
          <w:rFonts w:ascii="Arial" w:eastAsia="Times New Roman" w:hAnsi="Arial" w:cs="Arial"/>
          <w:b/>
          <w:bCs/>
          <w:color w:val="000000"/>
          <w:lang w:eastAsia="en-GB"/>
        </w:rPr>
        <w:t>HeLa cells</w:t>
      </w:r>
      <w:r w:rsidRPr="006109D5">
        <w:rPr>
          <w:rFonts w:ascii="Arial" w:eastAsia="Times New Roman" w:hAnsi="Arial" w:cs="Arial"/>
          <w:color w:val="000000"/>
          <w:lang w:eastAsia="en-GB"/>
        </w:rPr>
        <w:t>, named after Henrietta Lacks, who was a female with cervical cancer. All HeLa cells are derived from the original sample taken from her when she was a patient in 1951; Henrietta Lacks died that same year.</w:t>
      </w:r>
    </w:p>
    <w:p w14:paraId="666FFA4E" w14:textId="77777777" w:rsidR="00BF280C" w:rsidRPr="006109D5" w:rsidRDefault="00BF280C" w:rsidP="00BF280C">
      <w:pPr>
        <w:shd w:val="clear" w:color="auto" w:fill="FFFFFF"/>
        <w:spacing w:before="100" w:beforeAutospacing="1" w:after="100" w:afterAutospacing="1" w:line="240" w:lineRule="auto"/>
        <w:outlineLvl w:val="1"/>
        <w:rPr>
          <w:rFonts w:ascii="Arial" w:eastAsia="Times New Roman" w:hAnsi="Arial" w:cs="Arial"/>
          <w:b/>
          <w:bCs/>
          <w:color w:val="000000"/>
          <w:lang w:eastAsia="en-GB"/>
        </w:rPr>
      </w:pPr>
      <w:r w:rsidRPr="006109D5">
        <w:rPr>
          <w:rFonts w:ascii="Arial" w:eastAsia="Times New Roman" w:hAnsi="Arial" w:cs="Arial"/>
          <w:b/>
          <w:bCs/>
          <w:color w:val="000000"/>
          <w:lang w:eastAsia="en-GB"/>
        </w:rPr>
        <w:t>How Cancer Works</w:t>
      </w:r>
    </w:p>
    <w:p w14:paraId="70E26683" w14:textId="77777777" w:rsidR="00BF280C" w:rsidRPr="006109D5" w:rsidRDefault="00BF280C" w:rsidP="00BF280C">
      <w:pPr>
        <w:shd w:val="clear" w:color="auto" w:fill="FFFFFF"/>
        <w:spacing w:before="100" w:beforeAutospacing="1" w:after="100" w:afterAutospacing="1" w:line="240" w:lineRule="auto"/>
        <w:rPr>
          <w:rFonts w:ascii="Arial" w:eastAsia="Times New Roman" w:hAnsi="Arial" w:cs="Arial"/>
          <w:color w:val="000000"/>
          <w:lang w:eastAsia="en-GB"/>
        </w:rPr>
      </w:pPr>
      <w:r w:rsidRPr="006109D5">
        <w:rPr>
          <w:rFonts w:ascii="Arial" w:eastAsia="Times New Roman" w:hAnsi="Arial" w:cs="Arial"/>
          <w:color w:val="000000"/>
          <w:lang w:eastAsia="en-GB"/>
        </w:rPr>
        <w:t>Cancerous transformation results from changes of the DNA and the genes that control the cell cycle. Two types of genes normally control the cell cycle: </w:t>
      </w:r>
      <w:r w:rsidRPr="006109D5">
        <w:rPr>
          <w:rFonts w:ascii="Arial" w:eastAsia="Times New Roman" w:hAnsi="Arial" w:cs="Arial"/>
          <w:b/>
          <w:bCs/>
          <w:color w:val="000000"/>
          <w:lang w:eastAsia="en-GB"/>
        </w:rPr>
        <w:t>proto-oncogenes</w:t>
      </w:r>
      <w:r w:rsidRPr="006109D5">
        <w:rPr>
          <w:rFonts w:ascii="Arial" w:eastAsia="Times New Roman" w:hAnsi="Arial" w:cs="Arial"/>
          <w:color w:val="000000"/>
          <w:lang w:eastAsia="en-GB"/>
        </w:rPr>
        <w:t>, which start cell division and </w:t>
      </w:r>
      <w:r w:rsidRPr="006109D5">
        <w:rPr>
          <w:rFonts w:ascii="Arial" w:eastAsia="Times New Roman" w:hAnsi="Arial" w:cs="Arial"/>
          <w:b/>
          <w:bCs/>
          <w:color w:val="000000"/>
          <w:lang w:eastAsia="en-GB"/>
        </w:rPr>
        <w:t>tumour-suppressor</w:t>
      </w:r>
      <w:r w:rsidRPr="006109D5">
        <w:rPr>
          <w:rFonts w:ascii="Arial" w:eastAsia="Times New Roman" w:hAnsi="Arial" w:cs="Arial"/>
          <w:color w:val="000000"/>
          <w:lang w:eastAsia="en-GB"/>
        </w:rPr>
        <w:t> genes which turn off cell division. These two genes work together, one turning on cell division when the body needs to repair or replace tissue, and the other turning off cell division when the repairs have been made. If the proto-oncogenes become mutated, they can become oncogenes, genes that lead to uncontrolled cell division. </w:t>
      </w:r>
      <w:r w:rsidRPr="006109D5">
        <w:rPr>
          <w:rFonts w:ascii="Arial" w:eastAsia="Times New Roman" w:hAnsi="Arial" w:cs="Arial"/>
          <w:b/>
          <w:bCs/>
          <w:color w:val="000000"/>
          <w:lang w:eastAsia="en-GB"/>
        </w:rPr>
        <w:t>Mutations</w:t>
      </w:r>
      <w:r w:rsidRPr="006109D5">
        <w:rPr>
          <w:rFonts w:ascii="Arial" w:eastAsia="Times New Roman" w:hAnsi="Arial" w:cs="Arial"/>
          <w:color w:val="000000"/>
          <w:lang w:eastAsia="en-GB"/>
        </w:rPr>
        <w:t> in the tumour-suppressor genes result in the cell not having the ability to turn off cell division. Oncology is a branch of medicine that deals specifically with cancer.</w:t>
      </w:r>
    </w:p>
    <w:p w14:paraId="3883AA2C" w14:textId="77777777" w:rsidR="00BF280C" w:rsidRPr="006109D5" w:rsidRDefault="00BF280C" w:rsidP="00BF280C">
      <w:pPr>
        <w:shd w:val="clear" w:color="auto" w:fill="FFFFFF"/>
        <w:spacing w:before="100" w:beforeAutospacing="1" w:after="100" w:afterAutospacing="1" w:line="240" w:lineRule="auto"/>
        <w:outlineLvl w:val="1"/>
        <w:rPr>
          <w:rFonts w:ascii="Arial" w:eastAsia="Times New Roman" w:hAnsi="Arial" w:cs="Arial"/>
          <w:b/>
          <w:bCs/>
          <w:color w:val="000000"/>
          <w:lang w:eastAsia="en-GB"/>
        </w:rPr>
      </w:pPr>
      <w:r w:rsidRPr="006109D5">
        <w:rPr>
          <w:rFonts w:ascii="Arial" w:eastAsia="Times New Roman" w:hAnsi="Arial" w:cs="Arial"/>
          <w:b/>
          <w:bCs/>
          <w:color w:val="000000"/>
          <w:lang w:eastAsia="en-GB"/>
        </w:rPr>
        <w:t>Cancer Cells</w:t>
      </w:r>
    </w:p>
    <w:p w14:paraId="2E243A1E" w14:textId="77777777" w:rsidR="00BF280C" w:rsidRPr="006109D5" w:rsidRDefault="00BF280C" w:rsidP="00BF280C">
      <w:pPr>
        <w:shd w:val="clear" w:color="auto" w:fill="FFFFFF"/>
        <w:spacing w:before="100" w:beforeAutospacing="1" w:after="100" w:afterAutospacing="1" w:line="240" w:lineRule="auto"/>
        <w:rPr>
          <w:rFonts w:ascii="Arial" w:eastAsia="Times New Roman" w:hAnsi="Arial" w:cs="Arial"/>
          <w:color w:val="000000"/>
          <w:lang w:eastAsia="en-GB"/>
        </w:rPr>
      </w:pPr>
      <w:r w:rsidRPr="006109D5">
        <w:rPr>
          <w:rFonts w:ascii="Arial" w:eastAsia="Times New Roman" w:hAnsi="Arial" w:cs="Arial"/>
          <w:noProof/>
          <w:color w:val="000000"/>
          <w:lang w:eastAsia="en-GB"/>
        </w:rPr>
        <w:lastRenderedPageBreak/>
        <w:drawing>
          <wp:anchor distT="0" distB="0" distL="0" distR="0" simplePos="0" relativeHeight="251668480" behindDoc="0" locked="0" layoutInCell="1" allowOverlap="0" wp14:anchorId="1DCF09E6" wp14:editId="2ABB7880">
            <wp:simplePos x="0" y="0"/>
            <wp:positionH relativeFrom="column">
              <wp:align>right</wp:align>
            </wp:positionH>
            <wp:positionV relativeFrom="line">
              <wp:posOffset>0</wp:posOffset>
            </wp:positionV>
            <wp:extent cx="2857500" cy="2305050"/>
            <wp:effectExtent l="0" t="0" r="0" b="0"/>
            <wp:wrapSquare wrapText="bothSides"/>
            <wp:docPr id="34" name="Picture 34" descr="leuk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ukemi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09D5">
        <w:rPr>
          <w:rFonts w:ascii="Arial" w:eastAsia="Times New Roman" w:hAnsi="Arial" w:cs="Arial"/>
          <w:color w:val="000000"/>
          <w:lang w:eastAsia="en-GB"/>
        </w:rPr>
        <w:t>When a cell becomes cancerous, it develops traits that normal cells do not have. For instance, a cancer cell can have unusual number of chromosomes due to incomplete mitosis or cytokinesis. Cancer cells may be abnormally shaped or larger than normal cells. Cancer cells also can lose their attachment to nearby tissue and travel to other parts of the body, where they continue dividing and causing problems at other locations. Secondary growths of cancer at a distance from the primary site are referred to as </w:t>
      </w:r>
      <w:r w:rsidRPr="006109D5">
        <w:rPr>
          <w:rFonts w:ascii="Arial" w:eastAsia="Times New Roman" w:hAnsi="Arial" w:cs="Arial"/>
          <w:b/>
          <w:bCs/>
          <w:color w:val="000000"/>
          <w:lang w:eastAsia="en-GB"/>
        </w:rPr>
        <w:t>metastasis</w:t>
      </w:r>
      <w:r w:rsidRPr="006109D5">
        <w:rPr>
          <w:rFonts w:ascii="Arial" w:eastAsia="Times New Roman" w:hAnsi="Arial" w:cs="Arial"/>
          <w:color w:val="000000"/>
          <w:lang w:eastAsia="en-GB"/>
        </w:rPr>
        <w:t>. Once a cancer has metastasized, aggressive therapies may be needed to treat the disease. Cancer cells take essential nutrients from the blood to grow and divide and crowd out other cells that have important jobs. In the case of leukaemia, white blood cells grow uncontrollably and crowd out the red blood cells, thus reducing an individual's ability to deliver nutrients to the body and affecting the blood's ability to clot and repair wounds.</w:t>
      </w:r>
    </w:p>
    <w:p w14:paraId="3ED66C76" w14:textId="1078AA80" w:rsidR="00BF280C" w:rsidRDefault="00BF280C" w:rsidP="00BF280C">
      <w:pPr>
        <w:rPr>
          <w:rFonts w:ascii="Arial" w:eastAsia="Times New Roman" w:hAnsi="Arial" w:cs="Arial"/>
          <w:color w:val="000000"/>
          <w:lang w:eastAsia="en-GB"/>
        </w:rPr>
      </w:pPr>
    </w:p>
    <w:p w14:paraId="430BC35C" w14:textId="4956A2D2" w:rsidR="00BF280C" w:rsidRPr="00607DDC" w:rsidRDefault="00BF280C" w:rsidP="00BF280C">
      <w:pPr>
        <w:shd w:val="clear" w:color="auto" w:fill="FFFFFF"/>
        <w:spacing w:before="100" w:beforeAutospacing="1" w:after="100" w:afterAutospacing="1" w:line="240" w:lineRule="auto"/>
        <w:rPr>
          <w:rFonts w:ascii="Arial" w:eastAsia="Times New Roman" w:hAnsi="Arial" w:cs="Arial"/>
          <w:b/>
          <w:bCs/>
          <w:color w:val="000000"/>
          <w:lang w:eastAsia="en-GB"/>
        </w:rPr>
      </w:pPr>
      <w:r w:rsidRPr="00607DDC">
        <w:rPr>
          <w:rFonts w:ascii="Arial" w:eastAsia="Times New Roman" w:hAnsi="Arial" w:cs="Arial"/>
          <w:b/>
          <w:bCs/>
          <w:color w:val="000000"/>
          <w:lang w:eastAsia="en-GB"/>
        </w:rPr>
        <w:t xml:space="preserve">Questions for </w:t>
      </w:r>
      <w:r>
        <w:rPr>
          <w:rFonts w:ascii="Arial" w:eastAsia="Times New Roman" w:hAnsi="Arial" w:cs="Arial"/>
          <w:b/>
          <w:bCs/>
          <w:color w:val="000000"/>
          <w:lang w:eastAsia="en-GB"/>
        </w:rPr>
        <w:t>Applied Science</w:t>
      </w:r>
      <w:r>
        <w:rPr>
          <w:rFonts w:ascii="Arial" w:eastAsia="Times New Roman" w:hAnsi="Arial" w:cs="Arial"/>
          <w:b/>
          <w:bCs/>
          <w:color w:val="000000"/>
          <w:lang w:eastAsia="en-GB"/>
        </w:rPr>
        <w:t xml:space="preserve"> </w:t>
      </w:r>
      <w:r w:rsidRPr="00607DDC">
        <w:rPr>
          <w:rFonts w:ascii="Arial" w:eastAsia="Times New Roman" w:hAnsi="Arial" w:cs="Arial"/>
          <w:b/>
          <w:bCs/>
          <w:color w:val="000000"/>
          <w:lang w:eastAsia="en-GB"/>
        </w:rPr>
        <w:t>comprehension task</w:t>
      </w:r>
      <w:r>
        <w:rPr>
          <w:rFonts w:ascii="Arial" w:eastAsia="Times New Roman" w:hAnsi="Arial" w:cs="Arial"/>
          <w:b/>
          <w:bCs/>
          <w:color w:val="000000"/>
          <w:lang w:eastAsia="en-GB"/>
        </w:rPr>
        <w:t>:</w:t>
      </w:r>
    </w:p>
    <w:p w14:paraId="355267C1" w14:textId="77777777" w:rsidR="00BF280C" w:rsidRPr="006109D5" w:rsidRDefault="00BF280C" w:rsidP="00BF280C">
      <w:pPr>
        <w:shd w:val="clear" w:color="auto" w:fill="FFFFFF"/>
        <w:spacing w:before="100" w:beforeAutospacing="1" w:after="100" w:afterAutospacing="1" w:line="240" w:lineRule="auto"/>
        <w:rPr>
          <w:rFonts w:ascii="Arial" w:eastAsia="Times New Roman" w:hAnsi="Arial" w:cs="Arial"/>
          <w:color w:val="000000"/>
          <w:lang w:eastAsia="en-GB"/>
        </w:rPr>
      </w:pPr>
      <w:r w:rsidRPr="006109D5">
        <w:rPr>
          <w:rFonts w:ascii="Arial" w:eastAsia="Times New Roman" w:hAnsi="Arial" w:cs="Arial"/>
          <w:color w:val="000000"/>
          <w:lang w:eastAsia="en-GB"/>
        </w:rPr>
        <w:t>1. Compare the role of tumo</w:t>
      </w:r>
      <w:r>
        <w:rPr>
          <w:rFonts w:ascii="Arial" w:eastAsia="Times New Roman" w:hAnsi="Arial" w:cs="Arial"/>
          <w:color w:val="000000"/>
          <w:lang w:eastAsia="en-GB"/>
        </w:rPr>
        <w:t>u</w:t>
      </w:r>
      <w:r w:rsidRPr="006109D5">
        <w:rPr>
          <w:rFonts w:ascii="Arial" w:eastAsia="Times New Roman" w:hAnsi="Arial" w:cs="Arial"/>
          <w:color w:val="000000"/>
          <w:lang w:eastAsia="en-GB"/>
        </w:rPr>
        <w:t>r suppressor genes to proto-oncogenes.</w:t>
      </w:r>
    </w:p>
    <w:p w14:paraId="35632DF5" w14:textId="77777777" w:rsidR="00BF280C" w:rsidRPr="006109D5" w:rsidRDefault="00BF280C" w:rsidP="00BF280C">
      <w:pPr>
        <w:shd w:val="clear" w:color="auto" w:fill="FFFFFF"/>
        <w:spacing w:before="100" w:beforeAutospacing="1" w:after="100" w:afterAutospacing="1" w:line="240" w:lineRule="auto"/>
        <w:rPr>
          <w:rFonts w:ascii="Arial" w:eastAsia="Times New Roman" w:hAnsi="Arial" w:cs="Arial"/>
          <w:color w:val="000000"/>
          <w:lang w:eastAsia="en-GB"/>
        </w:rPr>
      </w:pPr>
      <w:r w:rsidRPr="006109D5">
        <w:rPr>
          <w:rFonts w:ascii="Arial" w:eastAsia="Times New Roman" w:hAnsi="Arial" w:cs="Arial"/>
          <w:color w:val="000000"/>
          <w:lang w:eastAsia="en-GB"/>
        </w:rPr>
        <w:t> 2. What are HeLa cells and why are they important?</w:t>
      </w:r>
    </w:p>
    <w:p w14:paraId="38E6D77C" w14:textId="77777777" w:rsidR="00BF280C" w:rsidRPr="006109D5" w:rsidRDefault="00BF280C" w:rsidP="00BF280C">
      <w:pPr>
        <w:shd w:val="clear" w:color="auto" w:fill="FFFFFF"/>
        <w:spacing w:before="100" w:beforeAutospacing="1" w:after="100" w:afterAutospacing="1" w:line="240" w:lineRule="auto"/>
        <w:rPr>
          <w:rFonts w:ascii="Arial" w:eastAsia="Times New Roman" w:hAnsi="Arial" w:cs="Arial"/>
          <w:color w:val="000000"/>
          <w:lang w:eastAsia="en-GB"/>
        </w:rPr>
      </w:pPr>
      <w:r w:rsidRPr="006109D5">
        <w:rPr>
          <w:rFonts w:ascii="Arial" w:eastAsia="Times New Roman" w:hAnsi="Arial" w:cs="Arial"/>
          <w:color w:val="000000"/>
          <w:lang w:eastAsia="en-GB"/>
        </w:rPr>
        <w:t> 3. What is the relationship between carcinogens and mutations? How does this in turn affect the development of cancer?</w:t>
      </w:r>
    </w:p>
    <w:p w14:paraId="0AE594D4" w14:textId="77777777" w:rsidR="00BF280C" w:rsidRPr="006109D5" w:rsidRDefault="00BF280C" w:rsidP="00BF280C">
      <w:pPr>
        <w:shd w:val="clear" w:color="auto" w:fill="FFFFFF"/>
        <w:spacing w:before="100" w:beforeAutospacing="1" w:after="100" w:afterAutospacing="1" w:line="240" w:lineRule="auto"/>
        <w:rPr>
          <w:rFonts w:ascii="Arial" w:eastAsia="Times New Roman" w:hAnsi="Arial" w:cs="Arial"/>
          <w:color w:val="000000"/>
          <w:lang w:eastAsia="en-GB"/>
        </w:rPr>
      </w:pPr>
      <w:r w:rsidRPr="006109D5">
        <w:rPr>
          <w:rFonts w:ascii="Arial" w:eastAsia="Times New Roman" w:hAnsi="Arial" w:cs="Arial"/>
          <w:color w:val="000000"/>
          <w:lang w:eastAsia="en-GB"/>
        </w:rPr>
        <w:t> 4. Identify the parts on the picture at the top</w:t>
      </w:r>
      <w:r>
        <w:rPr>
          <w:rFonts w:ascii="Arial" w:eastAsia="Times New Roman" w:hAnsi="Arial" w:cs="Arial"/>
          <w:color w:val="000000"/>
          <w:lang w:eastAsia="en-GB"/>
        </w:rPr>
        <w:t xml:space="preserve"> of the article</w:t>
      </w:r>
      <w:r w:rsidRPr="006109D5">
        <w:rPr>
          <w:rFonts w:ascii="Arial" w:eastAsia="Times New Roman" w:hAnsi="Arial" w:cs="Arial"/>
          <w:color w:val="000000"/>
          <w:lang w:eastAsia="en-GB"/>
        </w:rPr>
        <w:t>. [ DNA, Chromosome, Tumo</w:t>
      </w:r>
      <w:r>
        <w:rPr>
          <w:rFonts w:ascii="Arial" w:eastAsia="Times New Roman" w:hAnsi="Arial" w:cs="Arial"/>
          <w:color w:val="000000"/>
          <w:lang w:eastAsia="en-GB"/>
        </w:rPr>
        <w:t>u</w:t>
      </w:r>
      <w:r w:rsidRPr="006109D5">
        <w:rPr>
          <w:rFonts w:ascii="Arial" w:eastAsia="Times New Roman" w:hAnsi="Arial" w:cs="Arial"/>
          <w:color w:val="000000"/>
          <w:lang w:eastAsia="en-GB"/>
        </w:rPr>
        <w:t>r Suppressor, Proto-Oncogene, Cell ]</w:t>
      </w:r>
    </w:p>
    <w:p w14:paraId="248B4842" w14:textId="77777777" w:rsidR="00BF280C" w:rsidRPr="006109D5" w:rsidRDefault="00BF280C" w:rsidP="00BF280C">
      <w:pPr>
        <w:shd w:val="clear" w:color="auto" w:fill="FFFFFF"/>
        <w:spacing w:before="100" w:beforeAutospacing="1" w:after="100" w:afterAutospacing="1" w:line="240" w:lineRule="auto"/>
        <w:rPr>
          <w:rFonts w:ascii="Arial" w:eastAsia="Times New Roman" w:hAnsi="Arial" w:cs="Arial"/>
          <w:color w:val="000000"/>
          <w:lang w:eastAsia="en-GB"/>
        </w:rPr>
      </w:pPr>
      <w:r w:rsidRPr="006109D5">
        <w:rPr>
          <w:rFonts w:ascii="Arial" w:eastAsia="Times New Roman" w:hAnsi="Arial" w:cs="Arial"/>
          <w:color w:val="000000"/>
          <w:lang w:eastAsia="en-GB"/>
        </w:rPr>
        <w:t>5. In 1951, cells were taken from Henrietta Lacks and used for many years in research. Henrietta did not give permission for her cells to be used, the law did not require that. These cells have been used in over 60,000 research projects, but Henrietta's family has not received any compensation for contribution to the research. Do you think the law should be changed? Should people be compensated for donating their cells to science?</w:t>
      </w:r>
    </w:p>
    <w:p w14:paraId="41CE4257" w14:textId="77777777" w:rsidR="00D70802" w:rsidRPr="00F23C46" w:rsidRDefault="00D70802" w:rsidP="004E1841">
      <w:pPr>
        <w:rPr>
          <w:rFonts w:ascii="Comic Sans MS" w:hAnsi="Comic Sans MS"/>
          <w:color w:val="FF0000"/>
        </w:rPr>
      </w:pPr>
    </w:p>
    <w:sectPr w:rsidR="00D70802" w:rsidRPr="00F23C46" w:rsidSect="00DA79B6">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172942"/>
    <w:multiLevelType w:val="hybridMultilevel"/>
    <w:tmpl w:val="BDA27C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F541F5"/>
    <w:multiLevelType w:val="multilevel"/>
    <w:tmpl w:val="B7548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9832A6"/>
    <w:multiLevelType w:val="hybridMultilevel"/>
    <w:tmpl w:val="8D72DAA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9116626"/>
    <w:multiLevelType w:val="hybridMultilevel"/>
    <w:tmpl w:val="B24238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8C224D"/>
    <w:multiLevelType w:val="hybridMultilevel"/>
    <w:tmpl w:val="4AA62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5225AD"/>
    <w:multiLevelType w:val="hybridMultilevel"/>
    <w:tmpl w:val="6B9A8118"/>
    <w:lvl w:ilvl="0" w:tplc="2660AC60">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B333A0"/>
    <w:multiLevelType w:val="hybridMultilevel"/>
    <w:tmpl w:val="ED768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024D35"/>
    <w:multiLevelType w:val="hybridMultilevel"/>
    <w:tmpl w:val="3CF87B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6AF2039"/>
    <w:multiLevelType w:val="hybridMultilevel"/>
    <w:tmpl w:val="7AD4772E"/>
    <w:lvl w:ilvl="0" w:tplc="30E2C96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C81A2D"/>
    <w:multiLevelType w:val="multilevel"/>
    <w:tmpl w:val="B7548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DF41FA"/>
    <w:multiLevelType w:val="multilevel"/>
    <w:tmpl w:val="B7548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9907C7"/>
    <w:multiLevelType w:val="hybridMultilevel"/>
    <w:tmpl w:val="1D7A3DF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7FB2A96"/>
    <w:multiLevelType w:val="hybridMultilevel"/>
    <w:tmpl w:val="136A2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1D7EAB"/>
    <w:multiLevelType w:val="hybridMultilevel"/>
    <w:tmpl w:val="66AC46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68B4C1D"/>
    <w:multiLevelType w:val="hybridMultilevel"/>
    <w:tmpl w:val="3CF4DDBE"/>
    <w:lvl w:ilvl="0" w:tplc="94A03016">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CD4519"/>
    <w:multiLevelType w:val="hybridMultilevel"/>
    <w:tmpl w:val="A22296CC"/>
    <w:lvl w:ilvl="0" w:tplc="5A0AA514">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485B51"/>
    <w:multiLevelType w:val="multilevel"/>
    <w:tmpl w:val="B7548614"/>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7" w15:restartNumberingAfterBreak="0">
    <w:nsid w:val="670C781D"/>
    <w:multiLevelType w:val="hybridMultilevel"/>
    <w:tmpl w:val="76621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1076DD"/>
    <w:multiLevelType w:val="hybridMultilevel"/>
    <w:tmpl w:val="88361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11"/>
  </w:num>
  <w:num w:numId="5">
    <w:abstractNumId w:val="2"/>
  </w:num>
  <w:num w:numId="6">
    <w:abstractNumId w:val="5"/>
  </w:num>
  <w:num w:numId="7">
    <w:abstractNumId w:val="14"/>
  </w:num>
  <w:num w:numId="8">
    <w:abstractNumId w:val="8"/>
  </w:num>
  <w:num w:numId="9">
    <w:abstractNumId w:val="15"/>
  </w:num>
  <w:num w:numId="10">
    <w:abstractNumId w:val="16"/>
  </w:num>
  <w:num w:numId="11">
    <w:abstractNumId w:val="17"/>
  </w:num>
  <w:num w:numId="12">
    <w:abstractNumId w:val="9"/>
  </w:num>
  <w:num w:numId="13">
    <w:abstractNumId w:val="18"/>
  </w:num>
  <w:num w:numId="14">
    <w:abstractNumId w:val="1"/>
  </w:num>
  <w:num w:numId="15">
    <w:abstractNumId w:val="12"/>
  </w:num>
  <w:num w:numId="16">
    <w:abstractNumId w:val="10"/>
  </w:num>
  <w:num w:numId="17">
    <w:abstractNumId w:val="4"/>
  </w:num>
  <w:num w:numId="18">
    <w:abstractNumId w:val="13"/>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841"/>
    <w:rsid w:val="00020F37"/>
    <w:rsid w:val="00032C65"/>
    <w:rsid w:val="00037015"/>
    <w:rsid w:val="00042DB4"/>
    <w:rsid w:val="00044575"/>
    <w:rsid w:val="000604D8"/>
    <w:rsid w:val="000818CF"/>
    <w:rsid w:val="000A6D96"/>
    <w:rsid w:val="000E7A2C"/>
    <w:rsid w:val="001A40FB"/>
    <w:rsid w:val="001F245B"/>
    <w:rsid w:val="001F7732"/>
    <w:rsid w:val="00206E25"/>
    <w:rsid w:val="002223FB"/>
    <w:rsid w:val="00255201"/>
    <w:rsid w:val="002659C6"/>
    <w:rsid w:val="002B1F1E"/>
    <w:rsid w:val="002F349B"/>
    <w:rsid w:val="00314607"/>
    <w:rsid w:val="00354211"/>
    <w:rsid w:val="00357D79"/>
    <w:rsid w:val="00362A30"/>
    <w:rsid w:val="00385C99"/>
    <w:rsid w:val="00397CCF"/>
    <w:rsid w:val="003C34AE"/>
    <w:rsid w:val="00417815"/>
    <w:rsid w:val="00436DFE"/>
    <w:rsid w:val="0049166D"/>
    <w:rsid w:val="004B6895"/>
    <w:rsid w:val="004C74B2"/>
    <w:rsid w:val="004E1841"/>
    <w:rsid w:val="004E501F"/>
    <w:rsid w:val="004F184D"/>
    <w:rsid w:val="004F4C38"/>
    <w:rsid w:val="00502D48"/>
    <w:rsid w:val="00506043"/>
    <w:rsid w:val="0055707E"/>
    <w:rsid w:val="005937F1"/>
    <w:rsid w:val="00594CD7"/>
    <w:rsid w:val="005B09D4"/>
    <w:rsid w:val="005D08ED"/>
    <w:rsid w:val="006303B9"/>
    <w:rsid w:val="00632B44"/>
    <w:rsid w:val="0064285F"/>
    <w:rsid w:val="00650688"/>
    <w:rsid w:val="00664B47"/>
    <w:rsid w:val="00686A21"/>
    <w:rsid w:val="006C5F40"/>
    <w:rsid w:val="00730342"/>
    <w:rsid w:val="0076230E"/>
    <w:rsid w:val="007E4ABA"/>
    <w:rsid w:val="007F7AD5"/>
    <w:rsid w:val="00815018"/>
    <w:rsid w:val="008167C4"/>
    <w:rsid w:val="00852074"/>
    <w:rsid w:val="008A2F59"/>
    <w:rsid w:val="008A60BF"/>
    <w:rsid w:val="008E1C91"/>
    <w:rsid w:val="008F2D14"/>
    <w:rsid w:val="00957BC4"/>
    <w:rsid w:val="009A50EC"/>
    <w:rsid w:val="009C1691"/>
    <w:rsid w:val="009E06F6"/>
    <w:rsid w:val="00A04056"/>
    <w:rsid w:val="00A058BE"/>
    <w:rsid w:val="00A8137E"/>
    <w:rsid w:val="00A831FE"/>
    <w:rsid w:val="00AD0F91"/>
    <w:rsid w:val="00B926FF"/>
    <w:rsid w:val="00BC7237"/>
    <w:rsid w:val="00BF280C"/>
    <w:rsid w:val="00C54206"/>
    <w:rsid w:val="00C60654"/>
    <w:rsid w:val="00C666A9"/>
    <w:rsid w:val="00CD39BD"/>
    <w:rsid w:val="00CF0BEF"/>
    <w:rsid w:val="00D60DCF"/>
    <w:rsid w:val="00D70802"/>
    <w:rsid w:val="00DA4C82"/>
    <w:rsid w:val="00DA79B6"/>
    <w:rsid w:val="00DB5E59"/>
    <w:rsid w:val="00DC20EF"/>
    <w:rsid w:val="00DF5728"/>
    <w:rsid w:val="00E004DA"/>
    <w:rsid w:val="00E46AF8"/>
    <w:rsid w:val="00E66A92"/>
    <w:rsid w:val="00E9751C"/>
    <w:rsid w:val="00EE1F9F"/>
    <w:rsid w:val="00EE5CD8"/>
    <w:rsid w:val="00EF4A96"/>
    <w:rsid w:val="00F22457"/>
    <w:rsid w:val="00F23C46"/>
    <w:rsid w:val="00F47B08"/>
    <w:rsid w:val="00F52978"/>
    <w:rsid w:val="00F60134"/>
    <w:rsid w:val="00F848A6"/>
    <w:rsid w:val="00FA6B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182BD"/>
  <w15:docId w15:val="{E3B51220-BBF4-4254-AB8E-453CDE597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18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1841"/>
    <w:rPr>
      <w:rFonts w:ascii="Tahoma" w:hAnsi="Tahoma" w:cs="Tahoma"/>
      <w:sz w:val="16"/>
      <w:szCs w:val="16"/>
    </w:rPr>
  </w:style>
  <w:style w:type="character" w:styleId="Hyperlink">
    <w:name w:val="Hyperlink"/>
    <w:basedOn w:val="DefaultParagraphFont"/>
    <w:uiPriority w:val="99"/>
    <w:unhideWhenUsed/>
    <w:rsid w:val="00664B47"/>
    <w:rPr>
      <w:color w:val="0000FF" w:themeColor="hyperlink"/>
      <w:u w:val="single"/>
    </w:rPr>
  </w:style>
  <w:style w:type="paragraph" w:styleId="ListParagraph">
    <w:name w:val="List Paragraph"/>
    <w:basedOn w:val="Normal"/>
    <w:uiPriority w:val="34"/>
    <w:qFormat/>
    <w:rsid w:val="00957BC4"/>
    <w:pPr>
      <w:ind w:left="720"/>
      <w:contextualSpacing/>
    </w:pPr>
  </w:style>
  <w:style w:type="table" w:styleId="TableGrid">
    <w:name w:val="Table Grid"/>
    <w:basedOn w:val="TableNormal"/>
    <w:uiPriority w:val="59"/>
    <w:rsid w:val="00594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A2C"/>
    <w:rPr>
      <w:color w:val="800080" w:themeColor="followedHyperlink"/>
      <w:u w:val="single"/>
    </w:rPr>
  </w:style>
  <w:style w:type="paragraph" w:customStyle="1" w:styleId="Default">
    <w:name w:val="Default"/>
    <w:rsid w:val="00DA79B6"/>
    <w:pPr>
      <w:autoSpaceDE w:val="0"/>
      <w:autoSpaceDN w:val="0"/>
      <w:adjustRightInd w:val="0"/>
      <w:spacing w:after="0" w:line="240" w:lineRule="auto"/>
    </w:pPr>
    <w:rPr>
      <w:rFonts w:ascii="Verdana" w:hAnsi="Verdana" w:cs="Verdana"/>
      <w:color w:val="000000"/>
      <w:sz w:val="24"/>
      <w:szCs w:val="24"/>
    </w:rPr>
  </w:style>
  <w:style w:type="paragraph" w:styleId="NormalWeb">
    <w:name w:val="Normal (Web)"/>
    <w:basedOn w:val="Normal"/>
    <w:uiPriority w:val="99"/>
    <w:semiHidden/>
    <w:unhideWhenUsed/>
    <w:rsid w:val="008A60B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5198545">
      <w:bodyDiv w:val="1"/>
      <w:marLeft w:val="0"/>
      <w:marRight w:val="0"/>
      <w:marTop w:val="0"/>
      <w:marBottom w:val="0"/>
      <w:divBdr>
        <w:top w:val="none" w:sz="0" w:space="0" w:color="auto"/>
        <w:left w:val="none" w:sz="0" w:space="0" w:color="auto"/>
        <w:bottom w:val="none" w:sz="0" w:space="0" w:color="auto"/>
        <w:right w:val="none" w:sz="0" w:space="0" w:color="auto"/>
      </w:divBdr>
    </w:div>
    <w:div w:id="934944601">
      <w:bodyDiv w:val="1"/>
      <w:marLeft w:val="0"/>
      <w:marRight w:val="0"/>
      <w:marTop w:val="0"/>
      <w:marBottom w:val="0"/>
      <w:divBdr>
        <w:top w:val="none" w:sz="0" w:space="0" w:color="auto"/>
        <w:left w:val="none" w:sz="0" w:space="0" w:color="auto"/>
        <w:bottom w:val="none" w:sz="0" w:space="0" w:color="auto"/>
        <w:right w:val="none" w:sz="0" w:space="0" w:color="auto"/>
      </w:divBdr>
    </w:div>
    <w:div w:id="1114985290">
      <w:bodyDiv w:val="1"/>
      <w:marLeft w:val="0"/>
      <w:marRight w:val="0"/>
      <w:marTop w:val="0"/>
      <w:marBottom w:val="0"/>
      <w:divBdr>
        <w:top w:val="none" w:sz="0" w:space="0" w:color="auto"/>
        <w:left w:val="none" w:sz="0" w:space="0" w:color="auto"/>
        <w:bottom w:val="none" w:sz="0" w:space="0" w:color="auto"/>
        <w:right w:val="none" w:sz="0" w:space="0" w:color="auto"/>
      </w:divBdr>
    </w:div>
    <w:div w:id="1331054919">
      <w:bodyDiv w:val="1"/>
      <w:marLeft w:val="0"/>
      <w:marRight w:val="0"/>
      <w:marTop w:val="0"/>
      <w:marBottom w:val="0"/>
      <w:divBdr>
        <w:top w:val="none" w:sz="0" w:space="0" w:color="auto"/>
        <w:left w:val="none" w:sz="0" w:space="0" w:color="auto"/>
        <w:bottom w:val="none" w:sz="0" w:space="0" w:color="auto"/>
        <w:right w:val="none" w:sz="0" w:space="0" w:color="auto"/>
      </w:divBdr>
    </w:div>
    <w:div w:id="1519463206">
      <w:bodyDiv w:val="1"/>
      <w:marLeft w:val="0"/>
      <w:marRight w:val="0"/>
      <w:marTop w:val="0"/>
      <w:marBottom w:val="0"/>
      <w:divBdr>
        <w:top w:val="none" w:sz="0" w:space="0" w:color="auto"/>
        <w:left w:val="none" w:sz="0" w:space="0" w:color="auto"/>
        <w:bottom w:val="none" w:sz="0" w:space="0" w:color="auto"/>
        <w:right w:val="none" w:sz="0" w:space="0" w:color="auto"/>
      </w:divBdr>
    </w:div>
    <w:div w:id="1553038667">
      <w:bodyDiv w:val="1"/>
      <w:marLeft w:val="0"/>
      <w:marRight w:val="0"/>
      <w:marTop w:val="0"/>
      <w:marBottom w:val="0"/>
      <w:divBdr>
        <w:top w:val="none" w:sz="0" w:space="0" w:color="auto"/>
        <w:left w:val="none" w:sz="0" w:space="0" w:color="auto"/>
        <w:bottom w:val="none" w:sz="0" w:space="0" w:color="auto"/>
        <w:right w:val="none" w:sz="0" w:space="0" w:color="auto"/>
      </w:divBdr>
    </w:div>
    <w:div w:id="1663310512">
      <w:bodyDiv w:val="1"/>
      <w:marLeft w:val="0"/>
      <w:marRight w:val="0"/>
      <w:marTop w:val="0"/>
      <w:marBottom w:val="0"/>
      <w:divBdr>
        <w:top w:val="none" w:sz="0" w:space="0" w:color="auto"/>
        <w:left w:val="none" w:sz="0" w:space="0" w:color="auto"/>
        <w:bottom w:val="none" w:sz="0" w:space="0" w:color="auto"/>
        <w:right w:val="none" w:sz="0" w:space="0" w:color="auto"/>
      </w:divBdr>
      <w:divsChild>
        <w:div w:id="1060203283">
          <w:marLeft w:val="0"/>
          <w:marRight w:val="0"/>
          <w:marTop w:val="0"/>
          <w:marBottom w:val="0"/>
          <w:divBdr>
            <w:top w:val="none" w:sz="0" w:space="0" w:color="auto"/>
            <w:left w:val="none" w:sz="0" w:space="0" w:color="auto"/>
            <w:bottom w:val="none" w:sz="0" w:space="0" w:color="auto"/>
            <w:right w:val="none" w:sz="0" w:space="0" w:color="auto"/>
          </w:divBdr>
          <w:divsChild>
            <w:div w:id="115948737">
              <w:marLeft w:val="0"/>
              <w:marRight w:val="0"/>
              <w:marTop w:val="0"/>
              <w:marBottom w:val="0"/>
              <w:divBdr>
                <w:top w:val="none" w:sz="0" w:space="0" w:color="auto"/>
                <w:left w:val="none" w:sz="0" w:space="0" w:color="auto"/>
                <w:bottom w:val="none" w:sz="0" w:space="0" w:color="auto"/>
                <w:right w:val="none" w:sz="0" w:space="0" w:color="auto"/>
              </w:divBdr>
              <w:divsChild>
                <w:div w:id="1424497426">
                  <w:marLeft w:val="0"/>
                  <w:marRight w:val="0"/>
                  <w:marTop w:val="0"/>
                  <w:marBottom w:val="0"/>
                  <w:divBdr>
                    <w:top w:val="none" w:sz="0" w:space="0" w:color="auto"/>
                    <w:left w:val="none" w:sz="0" w:space="0" w:color="auto"/>
                    <w:bottom w:val="none" w:sz="0" w:space="0" w:color="auto"/>
                    <w:right w:val="none" w:sz="0" w:space="0" w:color="auto"/>
                  </w:divBdr>
                  <w:divsChild>
                    <w:div w:id="1184972550">
                      <w:marLeft w:val="0"/>
                      <w:marRight w:val="0"/>
                      <w:marTop w:val="0"/>
                      <w:marBottom w:val="0"/>
                      <w:divBdr>
                        <w:top w:val="none" w:sz="0" w:space="0" w:color="auto"/>
                        <w:left w:val="none" w:sz="0" w:space="0" w:color="auto"/>
                        <w:bottom w:val="none" w:sz="0" w:space="0" w:color="auto"/>
                        <w:right w:val="none" w:sz="0" w:space="0" w:color="auto"/>
                      </w:divBdr>
                      <w:divsChild>
                        <w:div w:id="844442746">
                          <w:marLeft w:val="0"/>
                          <w:marRight w:val="0"/>
                          <w:marTop w:val="0"/>
                          <w:marBottom w:val="0"/>
                          <w:divBdr>
                            <w:top w:val="none" w:sz="0" w:space="0" w:color="auto"/>
                            <w:left w:val="none" w:sz="0" w:space="0" w:color="auto"/>
                            <w:bottom w:val="none" w:sz="0" w:space="0" w:color="auto"/>
                            <w:right w:val="none" w:sz="0" w:space="0" w:color="auto"/>
                          </w:divBdr>
                          <w:divsChild>
                            <w:div w:id="661006305">
                              <w:marLeft w:val="240"/>
                              <w:marRight w:val="240"/>
                              <w:marTop w:val="240"/>
                              <w:marBottom w:val="240"/>
                              <w:divBdr>
                                <w:top w:val="none" w:sz="0" w:space="0" w:color="auto"/>
                                <w:left w:val="none" w:sz="0" w:space="0" w:color="auto"/>
                                <w:bottom w:val="none" w:sz="0" w:space="0" w:color="auto"/>
                                <w:right w:val="none" w:sz="0" w:space="0" w:color="auto"/>
                              </w:divBdr>
                            </w:div>
                            <w:div w:id="95367970">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262415">
      <w:bodyDiv w:val="1"/>
      <w:marLeft w:val="0"/>
      <w:marRight w:val="0"/>
      <w:marTop w:val="0"/>
      <w:marBottom w:val="0"/>
      <w:divBdr>
        <w:top w:val="none" w:sz="0" w:space="0" w:color="auto"/>
        <w:left w:val="none" w:sz="0" w:space="0" w:color="auto"/>
        <w:bottom w:val="none" w:sz="0" w:space="0" w:color="auto"/>
        <w:right w:val="none" w:sz="0" w:space="0" w:color="auto"/>
      </w:divBdr>
    </w:div>
    <w:div w:id="1775520144">
      <w:bodyDiv w:val="1"/>
      <w:marLeft w:val="0"/>
      <w:marRight w:val="0"/>
      <w:marTop w:val="0"/>
      <w:marBottom w:val="0"/>
      <w:divBdr>
        <w:top w:val="none" w:sz="0" w:space="0" w:color="auto"/>
        <w:left w:val="none" w:sz="0" w:space="0" w:color="auto"/>
        <w:bottom w:val="none" w:sz="0" w:space="0" w:color="auto"/>
        <w:right w:val="none" w:sz="0" w:space="0" w:color="auto"/>
      </w:divBdr>
    </w:div>
    <w:div w:id="1988586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mandair@georgesalter.com"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12DC32A5CE0F946824D147687BC3D35" ma:contentTypeVersion="11" ma:contentTypeDescription="Create a new document." ma:contentTypeScope="" ma:versionID="d57b8e7cb1261cff942d18dd4166528d">
  <xsd:schema xmlns:xsd="http://www.w3.org/2001/XMLSchema" xmlns:xs="http://www.w3.org/2001/XMLSchema" xmlns:p="http://schemas.microsoft.com/office/2006/metadata/properties" xmlns:ns2="bace89ba-ba0a-4323-b9dc-bd1188fd1cbd" xmlns:ns3="c77cdfdd-3817-476f-94ab-ac3a8b1c1498" targetNamespace="http://schemas.microsoft.com/office/2006/metadata/properties" ma:root="true" ma:fieldsID="2ff485c00d46a91008c12f91404be996" ns2:_="" ns3:_="">
    <xsd:import namespace="bace89ba-ba0a-4323-b9dc-bd1188fd1cbd"/>
    <xsd:import namespace="c77cdfdd-3817-476f-94ab-ac3a8b1c149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ce89ba-ba0a-4323-b9dc-bd1188fd1c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77cdfdd-3817-476f-94ab-ac3a8b1c149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2C6FF-BDBD-416D-9782-39E2650F472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21CA9DD-E106-43C3-80B5-DEAD83D61162}">
  <ds:schemaRefs>
    <ds:schemaRef ds:uri="http://schemas.microsoft.com/sharepoint/v3/contenttype/forms"/>
  </ds:schemaRefs>
</ds:datastoreItem>
</file>

<file path=customXml/itemProps3.xml><?xml version="1.0" encoding="utf-8"?>
<ds:datastoreItem xmlns:ds="http://schemas.openxmlformats.org/officeDocument/2006/customXml" ds:itemID="{3B33608C-B58D-4542-A2E4-689FB10271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ce89ba-ba0a-4323-b9dc-bd1188fd1cbd"/>
    <ds:schemaRef ds:uri="c77cdfdd-3817-476f-94ab-ac3a8b1c14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9EBFB8-91A9-41B3-A0B2-8884C7836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14</Pages>
  <Words>1041</Words>
  <Characters>5940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George Salter Academy</Company>
  <LinksUpToDate>false</LinksUpToDate>
  <CharactersWithSpaces>6968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 Pierce</dc:creator>
  <cp:lastModifiedBy>Maxine Benjamin</cp:lastModifiedBy>
  <cp:revision>8</cp:revision>
  <cp:lastPrinted>2016-06-24T08:50:00Z</cp:lastPrinted>
  <dcterms:created xsi:type="dcterms:W3CDTF">2020-04-24T12:10:00Z</dcterms:created>
  <dcterms:modified xsi:type="dcterms:W3CDTF">2021-07-09T05:57:00Z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0x010100E12DC32A5CE0F946824D147687BC3D35</vt:lpwstr>
  </property>
</Properties>
</file>