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182BD" w14:textId="77777777" w:rsidR="00730342" w:rsidRDefault="00042DB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4E18318" wp14:editId="74E18319">
            <wp:simplePos x="0" y="0"/>
            <wp:positionH relativeFrom="column">
              <wp:posOffset>243205</wp:posOffset>
            </wp:positionH>
            <wp:positionV relativeFrom="paragraph">
              <wp:posOffset>8085</wp:posOffset>
            </wp:positionV>
            <wp:extent cx="5933910" cy="187692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header st1-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2838" r="60993" b="18887"/>
                    <a:stretch/>
                  </pic:blipFill>
                  <pic:spPr bwMode="auto">
                    <a:xfrm>
                      <a:off x="0" y="0"/>
                      <a:ext cx="5933910" cy="187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2BE" w14:textId="77777777" w:rsidR="00DA79B6" w:rsidRDefault="00DA79B6" w:rsidP="00650688">
      <w:pPr>
        <w:rPr>
          <w:sz w:val="144"/>
          <w:szCs w:val="144"/>
        </w:rPr>
      </w:pPr>
    </w:p>
    <w:p w14:paraId="74E182BF" w14:textId="77777777" w:rsidR="00DA79B6" w:rsidRDefault="00DA79B6" w:rsidP="00042DB4">
      <w:pPr>
        <w:jc w:val="center"/>
        <w:rPr>
          <w:sz w:val="80"/>
          <w:szCs w:val="80"/>
        </w:rPr>
      </w:pPr>
    </w:p>
    <w:p w14:paraId="74E182C0" w14:textId="77777777" w:rsidR="00042DB4" w:rsidRPr="00042DB4" w:rsidRDefault="00042DB4" w:rsidP="00042DB4">
      <w:pPr>
        <w:jc w:val="center"/>
        <w:rPr>
          <w:sz w:val="80"/>
          <w:szCs w:val="80"/>
        </w:rPr>
      </w:pPr>
      <w:r w:rsidRPr="00042DB4">
        <w:rPr>
          <w:sz w:val="80"/>
          <w:szCs w:val="80"/>
        </w:rPr>
        <w:t>Year 11-12 Transition Pack:</w:t>
      </w:r>
    </w:p>
    <w:p w14:paraId="32F7B577" w14:textId="55FCB540" w:rsidR="0055264E" w:rsidRPr="0055264E" w:rsidRDefault="004D3905" w:rsidP="004E1841">
      <w:pPr>
        <w:jc w:val="center"/>
        <w:rPr>
          <w:color w:val="0070C0"/>
          <w:sz w:val="180"/>
          <w:szCs w:val="120"/>
        </w:rPr>
      </w:pPr>
      <w:r>
        <w:rPr>
          <w:color w:val="0070C0"/>
          <w:sz w:val="180"/>
          <w:szCs w:val="120"/>
        </w:rPr>
        <w:t xml:space="preserve">A-LEVEL </w:t>
      </w:r>
      <w:r w:rsidR="0055264E" w:rsidRPr="0055264E">
        <w:rPr>
          <w:color w:val="0070C0"/>
          <w:sz w:val="180"/>
          <w:szCs w:val="120"/>
        </w:rPr>
        <w:t>DANCE</w:t>
      </w:r>
    </w:p>
    <w:p w14:paraId="74E182C4" w14:textId="77777777" w:rsidR="004E1841" w:rsidRDefault="004E1841"/>
    <w:p w14:paraId="74E182C5" w14:textId="77777777" w:rsidR="004E1841" w:rsidRDefault="00042DB4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4E1831A" wp14:editId="74E1831B">
            <wp:simplePos x="0" y="0"/>
            <wp:positionH relativeFrom="column">
              <wp:posOffset>1985010</wp:posOffset>
            </wp:positionH>
            <wp:positionV relativeFrom="paragraph">
              <wp:posOffset>278765</wp:posOffset>
            </wp:positionV>
            <wp:extent cx="2130425" cy="2428875"/>
            <wp:effectExtent l="0" t="0" r="317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Salter Letterhea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0" t="3358" r="4068" b="81046"/>
                    <a:stretch/>
                  </pic:blipFill>
                  <pic:spPr bwMode="auto">
                    <a:xfrm>
                      <a:off x="0" y="0"/>
                      <a:ext cx="21304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2C6" w14:textId="77777777" w:rsidR="004E1841" w:rsidRDefault="004E1841"/>
    <w:p w14:paraId="74E182C7" w14:textId="77777777" w:rsidR="004E1841" w:rsidRDefault="004E1841"/>
    <w:p w14:paraId="74E182C8" w14:textId="77777777" w:rsidR="004E1841" w:rsidRDefault="004E1841"/>
    <w:p w14:paraId="74E182C9" w14:textId="77777777" w:rsidR="004E1841" w:rsidRDefault="004E1841"/>
    <w:p w14:paraId="74E182CA" w14:textId="77777777" w:rsidR="00042DB4" w:rsidRDefault="00042DB4" w:rsidP="004E1841"/>
    <w:p w14:paraId="74E182CB" w14:textId="77777777" w:rsidR="00DF5728" w:rsidRDefault="00DF5728" w:rsidP="004E1841">
      <w:pPr>
        <w:rPr>
          <w:b/>
        </w:rPr>
      </w:pPr>
    </w:p>
    <w:p w14:paraId="74E182CC" w14:textId="77777777" w:rsidR="00DA79B6" w:rsidRDefault="00DA79B6" w:rsidP="004E1841">
      <w:pPr>
        <w:rPr>
          <w:b/>
          <w:sz w:val="24"/>
          <w:szCs w:val="24"/>
        </w:rPr>
      </w:pPr>
    </w:p>
    <w:p w14:paraId="0C588FD1" w14:textId="34118A77" w:rsidR="00626D6E" w:rsidRDefault="004E1841" w:rsidP="00626D6E">
      <w:pPr>
        <w:rPr>
          <w:b/>
          <w:sz w:val="28"/>
          <w:szCs w:val="24"/>
          <w:u w:val="single"/>
        </w:rPr>
      </w:pPr>
      <w:r w:rsidRPr="001F245B">
        <w:rPr>
          <w:b/>
          <w:sz w:val="28"/>
          <w:szCs w:val="24"/>
          <w:u w:val="single"/>
        </w:rPr>
        <w:lastRenderedPageBreak/>
        <w:t>Introduction</w:t>
      </w:r>
    </w:p>
    <w:p w14:paraId="0D2B1F40" w14:textId="3698A115" w:rsidR="001260F8" w:rsidRPr="00517534" w:rsidRDefault="00517534" w:rsidP="00626D6E">
      <w:pPr>
        <w:rPr>
          <w:b/>
          <w:sz w:val="24"/>
          <w:szCs w:val="24"/>
        </w:rPr>
      </w:pPr>
      <w:r w:rsidRPr="00517534">
        <w:rPr>
          <w:b/>
          <w:sz w:val="24"/>
          <w:szCs w:val="24"/>
        </w:rPr>
        <w:t xml:space="preserve">Are you passionate about dance? Do you enjoy performing? </w:t>
      </w:r>
      <w:r w:rsidR="001B1871">
        <w:rPr>
          <w:b/>
          <w:sz w:val="24"/>
          <w:szCs w:val="24"/>
        </w:rPr>
        <w:t xml:space="preserve">Do </w:t>
      </w:r>
      <w:r w:rsidR="004D3905">
        <w:rPr>
          <w:b/>
          <w:sz w:val="24"/>
          <w:szCs w:val="24"/>
        </w:rPr>
        <w:t>you like to c</w:t>
      </w:r>
      <w:r w:rsidR="001B1871">
        <w:rPr>
          <w:b/>
          <w:sz w:val="24"/>
          <w:szCs w:val="24"/>
        </w:rPr>
        <w:t>horeograph</w:t>
      </w:r>
      <w:r w:rsidRPr="00517534">
        <w:rPr>
          <w:b/>
          <w:sz w:val="24"/>
          <w:szCs w:val="24"/>
        </w:rPr>
        <w:t xml:space="preserve">? </w:t>
      </w:r>
    </w:p>
    <w:p w14:paraId="50E3DDDE" w14:textId="3C4A0EA5" w:rsidR="001B1871" w:rsidRPr="001260F8" w:rsidRDefault="001260F8" w:rsidP="00385C99">
      <w:pPr>
        <w:rPr>
          <w:b/>
          <w:sz w:val="28"/>
          <w:szCs w:val="24"/>
          <w:u w:val="single"/>
        </w:rPr>
      </w:pPr>
      <w:r>
        <w:rPr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001EE4DF" wp14:editId="1F5BE7B0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2820035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49" y="21508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368" w:rsidRPr="00E53368">
        <w:rPr>
          <w:bCs/>
          <w:iCs/>
          <w:sz w:val="24"/>
        </w:rPr>
        <w:t xml:space="preserve">A-level Dance is a dynamic </w:t>
      </w:r>
      <w:proofErr w:type="gramStart"/>
      <w:r w:rsidR="0023768F">
        <w:rPr>
          <w:bCs/>
          <w:iCs/>
          <w:sz w:val="24"/>
        </w:rPr>
        <w:t>qualification which</w:t>
      </w:r>
      <w:proofErr w:type="gramEnd"/>
      <w:r w:rsidR="0023768F">
        <w:rPr>
          <w:bCs/>
          <w:iCs/>
          <w:sz w:val="24"/>
        </w:rPr>
        <w:t xml:space="preserve"> encourages you to develop your</w:t>
      </w:r>
      <w:r w:rsidR="00E53368" w:rsidRPr="00E53368">
        <w:rPr>
          <w:bCs/>
          <w:iCs/>
          <w:sz w:val="24"/>
        </w:rPr>
        <w:t xml:space="preserve"> creative and</w:t>
      </w:r>
      <w:r w:rsidR="00E53368">
        <w:rPr>
          <w:bCs/>
          <w:iCs/>
          <w:sz w:val="24"/>
        </w:rPr>
        <w:t xml:space="preserve"> </w:t>
      </w:r>
      <w:r w:rsidR="00E53368" w:rsidRPr="00E53368">
        <w:rPr>
          <w:bCs/>
          <w:iCs/>
          <w:sz w:val="24"/>
        </w:rPr>
        <w:t xml:space="preserve">intellectual capacity, alongside transferable skills such as </w:t>
      </w:r>
      <w:r w:rsidR="00E53368">
        <w:rPr>
          <w:bCs/>
          <w:iCs/>
          <w:sz w:val="24"/>
        </w:rPr>
        <w:t xml:space="preserve">team working, communication and </w:t>
      </w:r>
      <w:r w:rsidR="00E53368" w:rsidRPr="00E53368">
        <w:rPr>
          <w:bCs/>
          <w:iCs/>
          <w:sz w:val="24"/>
        </w:rPr>
        <w:t xml:space="preserve">problem solving. All of these </w:t>
      </w:r>
      <w:proofErr w:type="gramStart"/>
      <w:r w:rsidR="00E53368" w:rsidRPr="00E53368">
        <w:rPr>
          <w:bCs/>
          <w:iCs/>
          <w:sz w:val="24"/>
        </w:rPr>
        <w:t>are sought</w:t>
      </w:r>
      <w:proofErr w:type="gramEnd"/>
      <w:r w:rsidR="00E53368" w:rsidRPr="00E53368">
        <w:rPr>
          <w:bCs/>
          <w:iCs/>
          <w:sz w:val="24"/>
        </w:rPr>
        <w:t xml:space="preserve"> after skills by higher e</w:t>
      </w:r>
      <w:r w:rsidR="00E53368">
        <w:rPr>
          <w:bCs/>
          <w:iCs/>
          <w:sz w:val="24"/>
        </w:rPr>
        <w:t xml:space="preserve">ducation and employers and will </w:t>
      </w:r>
      <w:r>
        <w:rPr>
          <w:bCs/>
          <w:iCs/>
          <w:sz w:val="24"/>
        </w:rPr>
        <w:t xml:space="preserve">help you stand </w:t>
      </w:r>
      <w:r w:rsidR="00E53368" w:rsidRPr="00E53368">
        <w:rPr>
          <w:bCs/>
          <w:iCs/>
          <w:sz w:val="24"/>
        </w:rPr>
        <w:t>out in the workplace whatever their choice of career.</w:t>
      </w:r>
      <w:r w:rsidR="009E330B">
        <w:rPr>
          <w:bCs/>
          <w:iCs/>
          <w:sz w:val="24"/>
        </w:rPr>
        <w:t xml:space="preserve"> This course is suitable for anyone who is interested in dance performance, choreography and appreciation. It provides the opportunity for </w:t>
      </w:r>
      <w:r>
        <w:rPr>
          <w:bCs/>
          <w:iCs/>
          <w:sz w:val="24"/>
        </w:rPr>
        <w:t>you</w:t>
      </w:r>
      <w:r w:rsidR="009E330B">
        <w:rPr>
          <w:bCs/>
          <w:iCs/>
          <w:sz w:val="24"/>
        </w:rPr>
        <w:t xml:space="preserve"> to understand the history of dance, explore a range of practitioners and it offers innovative choreographic and performance tasks. </w:t>
      </w:r>
    </w:p>
    <w:p w14:paraId="56E24B61" w14:textId="7F6BD8A2" w:rsidR="001B1871" w:rsidRDefault="001B1871" w:rsidP="00385C99">
      <w:pPr>
        <w:rPr>
          <w:bCs/>
          <w:iCs/>
          <w:sz w:val="24"/>
        </w:rPr>
      </w:pPr>
      <w:r>
        <w:rPr>
          <w:bCs/>
          <w:iCs/>
          <w:sz w:val="24"/>
        </w:rPr>
        <w:t xml:space="preserve">For further </w:t>
      </w:r>
      <w:proofErr w:type="gramStart"/>
      <w:r>
        <w:rPr>
          <w:bCs/>
          <w:iCs/>
          <w:sz w:val="24"/>
        </w:rPr>
        <w:t>information</w:t>
      </w:r>
      <w:proofErr w:type="gramEnd"/>
      <w:r>
        <w:rPr>
          <w:bCs/>
          <w:iCs/>
          <w:sz w:val="24"/>
        </w:rPr>
        <w:t xml:space="preserve"> please contact a.ashmore@georgesalter.com</w:t>
      </w:r>
    </w:p>
    <w:p w14:paraId="7637779E" w14:textId="77777777" w:rsidR="001B1871" w:rsidRDefault="001B1871" w:rsidP="00385C99">
      <w:pPr>
        <w:rPr>
          <w:b/>
          <w:sz w:val="28"/>
          <w:szCs w:val="24"/>
          <w:u w:val="single"/>
        </w:rPr>
      </w:pPr>
    </w:p>
    <w:p w14:paraId="74E182D6" w14:textId="48F4E993" w:rsidR="00385C99" w:rsidRDefault="001A40FB" w:rsidP="00385C99">
      <w:pPr>
        <w:rPr>
          <w:b/>
          <w:sz w:val="28"/>
          <w:szCs w:val="24"/>
          <w:u w:val="single"/>
        </w:rPr>
      </w:pPr>
      <w:r w:rsidRPr="001F245B">
        <w:rPr>
          <w:b/>
          <w:sz w:val="28"/>
          <w:szCs w:val="24"/>
          <w:u w:val="single"/>
        </w:rPr>
        <w:t>Course Overview</w:t>
      </w:r>
      <w:r w:rsidR="00417815" w:rsidRPr="001F245B">
        <w:rPr>
          <w:b/>
          <w:sz w:val="28"/>
          <w:szCs w:val="24"/>
          <w:u w:val="single"/>
        </w:rPr>
        <w:t xml:space="preserve"> </w:t>
      </w:r>
    </w:p>
    <w:p w14:paraId="76B18BEF" w14:textId="77777777" w:rsidR="001B1871" w:rsidRPr="001F245B" w:rsidRDefault="001B1871" w:rsidP="00385C99">
      <w:pPr>
        <w:rPr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574CC" w14:paraId="0D33A6BE" w14:textId="77777777" w:rsidTr="00B86F22">
        <w:trPr>
          <w:trHeight w:val="1292"/>
        </w:trPr>
        <w:tc>
          <w:tcPr>
            <w:tcW w:w="5228" w:type="dxa"/>
          </w:tcPr>
          <w:p w14:paraId="51466960" w14:textId="10DFEF29" w:rsidR="009574CC" w:rsidRPr="00B86F22" w:rsidRDefault="009574CC" w:rsidP="009574CC">
            <w:pPr>
              <w:rPr>
                <w:b/>
                <w:sz w:val="28"/>
              </w:rPr>
            </w:pPr>
            <w:r w:rsidRPr="00B86F22">
              <w:rPr>
                <w:b/>
                <w:sz w:val="28"/>
              </w:rPr>
              <w:t>Component 1: Performance and choreography</w:t>
            </w:r>
            <w:r w:rsidR="00B86F22" w:rsidRPr="00B86F22">
              <w:rPr>
                <w:b/>
                <w:sz w:val="28"/>
              </w:rPr>
              <w:t xml:space="preserve"> </w:t>
            </w:r>
          </w:p>
          <w:p w14:paraId="69865908" w14:textId="5B698284" w:rsidR="009574CC" w:rsidRPr="00A7761A" w:rsidRDefault="009574CC" w:rsidP="00A7761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7761A">
              <w:rPr>
                <w:sz w:val="24"/>
              </w:rPr>
              <w:t>Practical exam</w:t>
            </w:r>
          </w:p>
          <w:p w14:paraId="62127DD7" w14:textId="18B49CD8" w:rsidR="009574CC" w:rsidRPr="00A7761A" w:rsidRDefault="009574CC" w:rsidP="00A7761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7761A">
              <w:rPr>
                <w:sz w:val="24"/>
              </w:rPr>
              <w:t>80 marks</w:t>
            </w:r>
          </w:p>
          <w:p w14:paraId="7A729D8F" w14:textId="4734B9C7" w:rsidR="009574CC" w:rsidRPr="00A7761A" w:rsidRDefault="009574CC" w:rsidP="00A7761A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A7761A">
              <w:rPr>
                <w:sz w:val="24"/>
              </w:rPr>
              <w:t>50% of A-level</w:t>
            </w:r>
          </w:p>
          <w:p w14:paraId="4411FAF4" w14:textId="28D46042" w:rsidR="009574CC" w:rsidRDefault="009574CC" w:rsidP="009574CC">
            <w:pPr>
              <w:rPr>
                <w:sz w:val="24"/>
              </w:rPr>
            </w:pPr>
          </w:p>
        </w:tc>
        <w:tc>
          <w:tcPr>
            <w:tcW w:w="5228" w:type="dxa"/>
          </w:tcPr>
          <w:p w14:paraId="44191580" w14:textId="77777777" w:rsidR="00A7761A" w:rsidRPr="00B86F22" w:rsidRDefault="00A7761A" w:rsidP="00A7761A">
            <w:pPr>
              <w:rPr>
                <w:b/>
                <w:sz w:val="28"/>
              </w:rPr>
            </w:pPr>
            <w:r w:rsidRPr="00B86F22">
              <w:rPr>
                <w:b/>
                <w:sz w:val="28"/>
              </w:rPr>
              <w:t>Component 2: Critical engagement</w:t>
            </w:r>
          </w:p>
          <w:p w14:paraId="56C0CCA0" w14:textId="44E6974C" w:rsidR="00A7761A" w:rsidRPr="00A7761A" w:rsidRDefault="00A7761A" w:rsidP="00A7761A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A7761A">
              <w:rPr>
                <w:sz w:val="24"/>
              </w:rPr>
              <w:t>Written exam: 2 hours 30 minutes</w:t>
            </w:r>
          </w:p>
          <w:p w14:paraId="3D770C36" w14:textId="77777777" w:rsidR="00A7761A" w:rsidRPr="00A7761A" w:rsidRDefault="00A7761A" w:rsidP="00A7761A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A7761A">
              <w:rPr>
                <w:sz w:val="24"/>
              </w:rPr>
              <w:t>100 marks</w:t>
            </w:r>
          </w:p>
          <w:p w14:paraId="2CEFFFDE" w14:textId="01A2319A" w:rsidR="00A7761A" w:rsidRPr="00B86F22" w:rsidRDefault="00A7761A" w:rsidP="00A7761A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A7761A">
              <w:rPr>
                <w:sz w:val="24"/>
              </w:rPr>
              <w:t>50% of A-level</w:t>
            </w:r>
          </w:p>
          <w:p w14:paraId="00D52D33" w14:textId="07708C23" w:rsidR="009574CC" w:rsidRDefault="009574CC" w:rsidP="00A7761A">
            <w:pPr>
              <w:rPr>
                <w:sz w:val="24"/>
              </w:rPr>
            </w:pPr>
          </w:p>
        </w:tc>
      </w:tr>
      <w:tr w:rsidR="009574CC" w14:paraId="282DC8FE" w14:textId="77777777" w:rsidTr="009574CC">
        <w:tc>
          <w:tcPr>
            <w:tcW w:w="5228" w:type="dxa"/>
          </w:tcPr>
          <w:p w14:paraId="4AB4DCC3" w14:textId="79AE12C7" w:rsidR="009574CC" w:rsidRPr="009574CC" w:rsidRDefault="009574CC" w:rsidP="009574CC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9574CC">
              <w:rPr>
                <w:sz w:val="24"/>
              </w:rPr>
              <w:t>Solo performance linked to a specified practitioner within an area of study</w:t>
            </w:r>
          </w:p>
          <w:p w14:paraId="17860EB7" w14:textId="3F73232B" w:rsidR="009574CC" w:rsidRPr="009574CC" w:rsidRDefault="009574CC" w:rsidP="009574CC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9574CC">
              <w:rPr>
                <w:sz w:val="24"/>
              </w:rPr>
              <w:t>Performance in a quartet</w:t>
            </w:r>
          </w:p>
          <w:p w14:paraId="0CEF4F36" w14:textId="0F85CF0C" w:rsidR="009574CC" w:rsidRDefault="009574CC" w:rsidP="009574CC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9574CC">
              <w:rPr>
                <w:sz w:val="24"/>
              </w:rPr>
              <w:t xml:space="preserve"> Group choreography</w:t>
            </w:r>
          </w:p>
          <w:p w14:paraId="1B64B430" w14:textId="77777777" w:rsidR="00AF3C3B" w:rsidRPr="00AF3C3B" w:rsidRDefault="00AF3C3B" w:rsidP="00AF3C3B">
            <w:pPr>
              <w:rPr>
                <w:sz w:val="24"/>
              </w:rPr>
            </w:pPr>
          </w:p>
          <w:p w14:paraId="3294E84B" w14:textId="77777777" w:rsidR="009574CC" w:rsidRPr="009574CC" w:rsidRDefault="009574CC" w:rsidP="009574CC">
            <w:pPr>
              <w:rPr>
                <w:sz w:val="24"/>
              </w:rPr>
            </w:pPr>
            <w:r w:rsidRPr="009574CC">
              <w:rPr>
                <w:sz w:val="24"/>
              </w:rPr>
              <w:t>Non-examination assessment (NEA) marked by an external assessor from AQA during a visit to</w:t>
            </w:r>
          </w:p>
          <w:p w14:paraId="15A0513A" w14:textId="77777777" w:rsidR="009574CC" w:rsidRPr="009574CC" w:rsidRDefault="009574CC" w:rsidP="009574CC">
            <w:pPr>
              <w:rPr>
                <w:sz w:val="24"/>
              </w:rPr>
            </w:pPr>
            <w:proofErr w:type="gramStart"/>
            <w:r w:rsidRPr="009574CC">
              <w:rPr>
                <w:sz w:val="24"/>
              </w:rPr>
              <w:t>your</w:t>
            </w:r>
            <w:proofErr w:type="gramEnd"/>
            <w:r w:rsidRPr="009574CC">
              <w:rPr>
                <w:sz w:val="24"/>
              </w:rPr>
              <w:t xml:space="preserve"> centre. Visits will normally take place between March and May.</w:t>
            </w:r>
          </w:p>
          <w:p w14:paraId="119076C2" w14:textId="589F4505" w:rsidR="009574CC" w:rsidRDefault="009574CC" w:rsidP="009574CC">
            <w:pPr>
              <w:rPr>
                <w:sz w:val="24"/>
              </w:rPr>
            </w:pPr>
          </w:p>
        </w:tc>
        <w:tc>
          <w:tcPr>
            <w:tcW w:w="5228" w:type="dxa"/>
          </w:tcPr>
          <w:p w14:paraId="29763D95" w14:textId="3F18FF9D" w:rsidR="00A7761A" w:rsidRDefault="00A7761A" w:rsidP="00A7761A">
            <w:pPr>
              <w:rPr>
                <w:sz w:val="24"/>
              </w:rPr>
            </w:pPr>
            <w:r w:rsidRPr="00A7761A">
              <w:rPr>
                <w:sz w:val="24"/>
              </w:rPr>
              <w:t>Knowledge, understanding and critical appreciation of two set works.</w:t>
            </w:r>
          </w:p>
          <w:p w14:paraId="3D12FF74" w14:textId="77777777" w:rsidR="00AF3C3B" w:rsidRPr="00A7761A" w:rsidRDefault="00AF3C3B" w:rsidP="00A7761A">
            <w:pPr>
              <w:rPr>
                <w:sz w:val="24"/>
              </w:rPr>
            </w:pPr>
          </w:p>
          <w:p w14:paraId="382542D0" w14:textId="0857F5CE" w:rsidR="00A7761A" w:rsidRPr="00AF3C3B" w:rsidRDefault="00A7761A" w:rsidP="00AF3C3B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AF3C3B">
              <w:rPr>
                <w:sz w:val="24"/>
              </w:rPr>
              <w:t>One compulsory set work within the compulsory area of study</w:t>
            </w:r>
          </w:p>
          <w:p w14:paraId="6E28A423" w14:textId="1AB65F2C" w:rsidR="009574CC" w:rsidRPr="00E63B14" w:rsidRDefault="00A7761A" w:rsidP="00A7761A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AF3C3B">
              <w:rPr>
                <w:sz w:val="24"/>
              </w:rPr>
              <w:t>One optional set work within the corresponding area of study, from a choice of four.</w:t>
            </w:r>
          </w:p>
        </w:tc>
      </w:tr>
    </w:tbl>
    <w:p w14:paraId="7F529D23" w14:textId="50C9662C" w:rsidR="001B1871" w:rsidRDefault="001B1871" w:rsidP="00957BC4">
      <w:pPr>
        <w:rPr>
          <w:sz w:val="24"/>
        </w:rPr>
      </w:pPr>
      <w:bookmarkStart w:id="0" w:name="_GoBack"/>
      <w:bookmarkEnd w:id="0"/>
    </w:p>
    <w:p w14:paraId="74E182DF" w14:textId="5902B344" w:rsidR="00397CCF" w:rsidRPr="001F245B" w:rsidRDefault="006303B9" w:rsidP="00957BC4">
      <w:pPr>
        <w:rPr>
          <w:b/>
          <w:sz w:val="28"/>
          <w:szCs w:val="28"/>
          <w:u w:val="single"/>
        </w:rPr>
      </w:pPr>
      <w:r w:rsidRPr="001F245B">
        <w:rPr>
          <w:b/>
          <w:sz w:val="28"/>
          <w:szCs w:val="28"/>
          <w:u w:val="single"/>
        </w:rPr>
        <w:t>A</w:t>
      </w:r>
      <w:r w:rsidR="00397CCF" w:rsidRPr="001F245B">
        <w:rPr>
          <w:b/>
          <w:sz w:val="28"/>
          <w:szCs w:val="28"/>
          <w:u w:val="single"/>
        </w:rPr>
        <w:t>rticles to Read</w:t>
      </w:r>
    </w:p>
    <w:p w14:paraId="74E182E0" w14:textId="5A1FE5C8" w:rsidR="00DA79B6" w:rsidRPr="001F245B" w:rsidRDefault="00DA79B6" w:rsidP="00DA79B6">
      <w:pPr>
        <w:pStyle w:val="Default"/>
        <w:rPr>
          <w:rFonts w:asciiTheme="minorHAnsi" w:hAnsiTheme="minorHAnsi" w:cstheme="minorHAnsi"/>
          <w:b/>
          <w:bCs/>
        </w:rPr>
      </w:pPr>
      <w:r w:rsidRPr="001F245B">
        <w:rPr>
          <w:rFonts w:asciiTheme="minorHAnsi" w:hAnsiTheme="minorHAnsi" w:cstheme="minorHAnsi"/>
          <w:b/>
          <w:bCs/>
        </w:rPr>
        <w:t>Textbooks</w:t>
      </w:r>
    </w:p>
    <w:p w14:paraId="74E182EC" w14:textId="61D2601A" w:rsidR="00DA79B6" w:rsidRDefault="00DA79B6" w:rsidP="00DA79B6">
      <w:pPr>
        <w:pStyle w:val="Default"/>
        <w:rPr>
          <w:rFonts w:asciiTheme="minorHAnsi" w:hAnsiTheme="minorHAnsi" w:cstheme="minorHAnsi"/>
          <w:b/>
          <w:bCs/>
        </w:rPr>
      </w:pPr>
    </w:p>
    <w:p w14:paraId="19C42351" w14:textId="5D082DF3" w:rsidR="00CD55C7" w:rsidRPr="00E2468D" w:rsidRDefault="00CD55C7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t xml:space="preserve">Anderson, J. (1992) Ballet and modern dance, a </w:t>
      </w:r>
      <w:r w:rsidRPr="00E2468D">
        <w:rPr>
          <w:rFonts w:ascii="Verdana" w:hAnsi="Verdana" w:cs="Verdana"/>
          <w:bCs/>
          <w:color w:val="000000"/>
          <w:sz w:val="20"/>
          <w:szCs w:val="24"/>
        </w:rPr>
        <w:t>concise history</w:t>
      </w:r>
    </w:p>
    <w:p w14:paraId="2A4348C7" w14:textId="47C856B4" w:rsidR="00CD55C7" w:rsidRPr="00E2468D" w:rsidRDefault="00CD55C7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t xml:space="preserve">Anderson, J. (1997) Art without boundaries, the </w:t>
      </w:r>
      <w:r w:rsidRPr="00E2468D">
        <w:rPr>
          <w:rFonts w:ascii="Verdana" w:hAnsi="Verdana" w:cs="Verdana"/>
          <w:bCs/>
          <w:color w:val="000000"/>
          <w:sz w:val="20"/>
          <w:szCs w:val="24"/>
        </w:rPr>
        <w:t>world of modern dance</w:t>
      </w:r>
    </w:p>
    <w:p w14:paraId="51E00975" w14:textId="44D808A1" w:rsidR="00CD55C7" w:rsidRPr="00E2468D" w:rsidRDefault="00CD55C7" w:rsidP="00E2468D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t>Au, S. (1988) Ballet and modern dance London</w:t>
      </w:r>
    </w:p>
    <w:p w14:paraId="29BF9BEA" w14:textId="450C35F2" w:rsidR="00CD55C7" w:rsidRPr="00E2468D" w:rsidRDefault="00E2468D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lastRenderedPageBreak/>
        <w:t>Carter, A. and O’Shea, J. (</w:t>
      </w:r>
      <w:proofErr w:type="spellStart"/>
      <w:proofErr w:type="gramStart"/>
      <w:r w:rsidRPr="00E2468D">
        <w:rPr>
          <w:rFonts w:ascii="Verdana" w:hAnsi="Verdana" w:cs="Verdana"/>
          <w:bCs/>
          <w:color w:val="000000"/>
          <w:sz w:val="20"/>
          <w:szCs w:val="24"/>
        </w:rPr>
        <w:t>eds</w:t>
      </w:r>
      <w:proofErr w:type="spellEnd"/>
      <w:proofErr w:type="gramEnd"/>
      <w:r w:rsidRPr="00E2468D">
        <w:rPr>
          <w:rFonts w:ascii="Verdana" w:hAnsi="Verdana" w:cs="Verdana"/>
          <w:bCs/>
          <w:color w:val="000000"/>
          <w:sz w:val="20"/>
          <w:szCs w:val="24"/>
        </w:rPr>
        <w:t xml:space="preserve">). (2010) </w:t>
      </w:r>
      <w:proofErr w:type="gramStart"/>
      <w:r w:rsidR="00CD55C7" w:rsidRPr="00E2468D">
        <w:rPr>
          <w:rFonts w:ascii="Verdana" w:hAnsi="Verdana" w:cs="Verdana"/>
          <w:bCs/>
          <w:color w:val="000000"/>
          <w:sz w:val="20"/>
          <w:szCs w:val="24"/>
        </w:rPr>
        <w:t>The</w:t>
      </w:r>
      <w:proofErr w:type="gramEnd"/>
      <w:r w:rsidR="00CD55C7" w:rsidRPr="00E2468D">
        <w:rPr>
          <w:rFonts w:ascii="Verdana" w:hAnsi="Verdana" w:cs="Verdana"/>
          <w:bCs/>
          <w:color w:val="000000"/>
          <w:sz w:val="20"/>
          <w:szCs w:val="24"/>
        </w:rPr>
        <w:t xml:space="preserve"> Routledge Dance Studies</w:t>
      </w:r>
    </w:p>
    <w:p w14:paraId="36CD35E0" w14:textId="77777777" w:rsidR="00CD55C7" w:rsidRPr="00E2468D" w:rsidRDefault="00CD55C7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t>Reader</w:t>
      </w:r>
    </w:p>
    <w:p w14:paraId="686F4A17" w14:textId="64B14A37" w:rsidR="00CD55C7" w:rsidRPr="00E2468D" w:rsidRDefault="00CD55C7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t>Legg, J. (201</w:t>
      </w:r>
      <w:r w:rsidR="00E2468D" w:rsidRPr="00E2468D">
        <w:rPr>
          <w:rFonts w:ascii="Verdana" w:hAnsi="Verdana" w:cs="Verdana"/>
          <w:bCs/>
          <w:color w:val="000000"/>
          <w:sz w:val="20"/>
          <w:szCs w:val="24"/>
        </w:rPr>
        <w:t xml:space="preserve">1) Introduction to Modern Dance </w:t>
      </w:r>
      <w:r w:rsidRPr="00E2468D">
        <w:rPr>
          <w:rFonts w:ascii="Verdana" w:hAnsi="Verdana" w:cs="Verdana"/>
          <w:bCs/>
          <w:color w:val="000000"/>
          <w:sz w:val="20"/>
          <w:szCs w:val="24"/>
        </w:rPr>
        <w:t>Techniques</w:t>
      </w:r>
    </w:p>
    <w:p w14:paraId="3D2AE4BB" w14:textId="77777777" w:rsidR="00CD55C7" w:rsidRPr="00E2468D" w:rsidRDefault="00CD55C7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t>Princeton Book Company</w:t>
      </w:r>
    </w:p>
    <w:p w14:paraId="542D667C" w14:textId="029F840F" w:rsidR="00CD55C7" w:rsidRPr="00E2468D" w:rsidRDefault="00CD55C7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proofErr w:type="spellStart"/>
      <w:r w:rsidRPr="00E2468D">
        <w:rPr>
          <w:rFonts w:ascii="Verdana" w:hAnsi="Verdana" w:cs="Verdana"/>
          <w:bCs/>
          <w:color w:val="000000"/>
          <w:sz w:val="20"/>
          <w:szCs w:val="24"/>
        </w:rPr>
        <w:t>Mackrell</w:t>
      </w:r>
      <w:proofErr w:type="spellEnd"/>
      <w:r w:rsidRPr="00E2468D">
        <w:rPr>
          <w:rFonts w:ascii="Verdana" w:hAnsi="Verdana" w:cs="Verdana"/>
          <w:bCs/>
          <w:color w:val="000000"/>
          <w:sz w:val="20"/>
          <w:szCs w:val="24"/>
        </w:rPr>
        <w:t>, J. (1992) Ou</w:t>
      </w:r>
      <w:r w:rsidR="00E2468D" w:rsidRPr="00E2468D">
        <w:rPr>
          <w:rFonts w:ascii="Verdana" w:hAnsi="Verdana" w:cs="Verdana"/>
          <w:bCs/>
          <w:color w:val="000000"/>
          <w:sz w:val="20"/>
          <w:szCs w:val="24"/>
        </w:rPr>
        <w:t xml:space="preserve">t of Line, </w:t>
      </w:r>
      <w:proofErr w:type="gramStart"/>
      <w:r w:rsidR="00E2468D" w:rsidRPr="00E2468D">
        <w:rPr>
          <w:rFonts w:ascii="Verdana" w:hAnsi="Verdana" w:cs="Verdana"/>
          <w:bCs/>
          <w:color w:val="000000"/>
          <w:sz w:val="20"/>
          <w:szCs w:val="24"/>
        </w:rPr>
        <w:t>The</w:t>
      </w:r>
      <w:proofErr w:type="gramEnd"/>
      <w:r w:rsidR="00E2468D" w:rsidRPr="00E2468D">
        <w:rPr>
          <w:rFonts w:ascii="Verdana" w:hAnsi="Verdana" w:cs="Verdana"/>
          <w:bCs/>
          <w:color w:val="000000"/>
          <w:sz w:val="20"/>
          <w:szCs w:val="24"/>
        </w:rPr>
        <w:t xml:space="preserve"> Story of British </w:t>
      </w:r>
      <w:r w:rsidRPr="00E2468D">
        <w:rPr>
          <w:rFonts w:ascii="Verdana" w:hAnsi="Verdana" w:cs="Verdana"/>
          <w:bCs/>
          <w:color w:val="000000"/>
          <w:sz w:val="20"/>
          <w:szCs w:val="24"/>
        </w:rPr>
        <w:t>New Dance</w:t>
      </w:r>
    </w:p>
    <w:p w14:paraId="38B0A20C" w14:textId="18C396E4" w:rsidR="00CD55C7" w:rsidRPr="00E2468D" w:rsidRDefault="00E2468D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t xml:space="preserve">Reynolds, N. and McCormick, M. (2003) </w:t>
      </w:r>
      <w:r w:rsidR="00CD55C7" w:rsidRPr="00E2468D">
        <w:rPr>
          <w:rFonts w:ascii="Verdana" w:hAnsi="Verdana" w:cs="Verdana"/>
          <w:bCs/>
          <w:color w:val="000000"/>
          <w:sz w:val="20"/>
          <w:szCs w:val="24"/>
        </w:rPr>
        <w:t>No Fixed Points Dance in the</w:t>
      </w:r>
    </w:p>
    <w:p w14:paraId="6B456CF1" w14:textId="7E9FC6B1" w:rsidR="00CD55C7" w:rsidRDefault="00CD55C7" w:rsidP="00CD55C7">
      <w:pPr>
        <w:rPr>
          <w:rFonts w:ascii="Verdana" w:hAnsi="Verdana" w:cs="Verdana"/>
          <w:bCs/>
          <w:color w:val="000000"/>
          <w:sz w:val="20"/>
          <w:szCs w:val="24"/>
        </w:rPr>
      </w:pPr>
      <w:r w:rsidRPr="00E2468D">
        <w:rPr>
          <w:rFonts w:ascii="Verdana" w:hAnsi="Verdana" w:cs="Verdana"/>
          <w:bCs/>
          <w:color w:val="000000"/>
          <w:sz w:val="20"/>
          <w:szCs w:val="24"/>
        </w:rPr>
        <w:t>Twentieth Century</w:t>
      </w:r>
    </w:p>
    <w:p w14:paraId="5EBDB2C4" w14:textId="6E809C97" w:rsidR="00AF3C3B" w:rsidRPr="00F705F0" w:rsidRDefault="001D2336" w:rsidP="00F705F0">
      <w:pPr>
        <w:rPr>
          <w:rFonts w:ascii="Verdana" w:hAnsi="Verdana" w:cs="Verdana"/>
          <w:bCs/>
          <w:color w:val="000000"/>
          <w:sz w:val="20"/>
          <w:szCs w:val="24"/>
        </w:rPr>
      </w:pPr>
      <w:r w:rsidRPr="001D2336">
        <w:rPr>
          <w:rFonts w:ascii="Verdana" w:hAnsi="Verdana" w:cs="Verdana"/>
          <w:bCs/>
          <w:color w:val="000000"/>
          <w:sz w:val="20"/>
          <w:szCs w:val="24"/>
        </w:rPr>
        <w:t xml:space="preserve">Jordan, S. </w:t>
      </w:r>
      <w:r>
        <w:rPr>
          <w:rFonts w:ascii="Verdana" w:hAnsi="Verdana" w:cs="Verdana"/>
          <w:bCs/>
          <w:color w:val="000000"/>
          <w:sz w:val="20"/>
          <w:szCs w:val="24"/>
        </w:rPr>
        <w:t xml:space="preserve">(1992) Striding Out: Aspects of Contemporary and New Dance in </w:t>
      </w:r>
      <w:r w:rsidRPr="001D2336">
        <w:rPr>
          <w:rFonts w:ascii="Verdana" w:hAnsi="Verdana" w:cs="Verdana"/>
          <w:bCs/>
          <w:color w:val="000000"/>
          <w:sz w:val="20"/>
          <w:szCs w:val="24"/>
        </w:rPr>
        <w:t>Britain</w:t>
      </w:r>
      <w:r w:rsidRPr="001D2336">
        <w:rPr>
          <w:rFonts w:ascii="Verdana" w:hAnsi="Verdana" w:cs="Verdana"/>
          <w:bCs/>
          <w:color w:val="000000"/>
          <w:sz w:val="20"/>
          <w:szCs w:val="24"/>
        </w:rPr>
        <w:cr/>
      </w:r>
    </w:p>
    <w:p w14:paraId="5FB6108A" w14:textId="77777777" w:rsidR="001D2336" w:rsidRDefault="00DA79B6" w:rsidP="001D2336">
      <w:pPr>
        <w:pStyle w:val="Default"/>
        <w:rPr>
          <w:rFonts w:asciiTheme="minorHAnsi" w:hAnsiTheme="minorHAnsi"/>
          <w:b/>
          <w:bCs/>
        </w:rPr>
      </w:pPr>
      <w:r w:rsidRPr="001F245B">
        <w:rPr>
          <w:rFonts w:asciiTheme="minorHAnsi" w:hAnsiTheme="minorHAnsi"/>
          <w:b/>
          <w:bCs/>
        </w:rPr>
        <w:t xml:space="preserve">Journals </w:t>
      </w:r>
    </w:p>
    <w:p w14:paraId="6EA9AEB2" w14:textId="77777777" w:rsidR="001D2336" w:rsidRDefault="001D2336" w:rsidP="001D2336">
      <w:pPr>
        <w:pStyle w:val="Default"/>
        <w:rPr>
          <w:rFonts w:asciiTheme="minorHAnsi" w:hAnsiTheme="minorHAnsi"/>
          <w:bCs/>
        </w:rPr>
      </w:pPr>
    </w:p>
    <w:p w14:paraId="2C4A90B7" w14:textId="2577594D" w:rsidR="001D2336" w:rsidRPr="001D2336" w:rsidRDefault="001D2336" w:rsidP="001D2336">
      <w:pPr>
        <w:pStyle w:val="Default"/>
        <w:rPr>
          <w:rFonts w:asciiTheme="minorHAnsi" w:hAnsiTheme="minorHAnsi"/>
          <w:bCs/>
        </w:rPr>
      </w:pPr>
      <w:r w:rsidRPr="001D2336">
        <w:rPr>
          <w:rFonts w:asciiTheme="minorHAnsi" w:hAnsiTheme="minorHAnsi"/>
          <w:bCs/>
        </w:rPr>
        <w:t xml:space="preserve">Dance Study Supplement </w:t>
      </w:r>
      <w:proofErr w:type="spellStart"/>
      <w:r w:rsidRPr="001D2336">
        <w:rPr>
          <w:rFonts w:asciiTheme="minorHAnsi" w:hAnsiTheme="minorHAnsi"/>
          <w:bCs/>
        </w:rPr>
        <w:t>PartOne</w:t>
      </w:r>
      <w:proofErr w:type="spellEnd"/>
      <w:r w:rsidRPr="001D2336">
        <w:rPr>
          <w:rFonts w:asciiTheme="minorHAnsi" w:hAnsiTheme="minorHAnsi"/>
          <w:bCs/>
        </w:rPr>
        <w:t xml:space="preserve">: Contemporary Dance </w:t>
      </w:r>
      <w:r w:rsidRPr="001D2336">
        <w:rPr>
          <w:rFonts w:asciiTheme="minorHAnsi" w:hAnsiTheme="minorHAnsi"/>
          <w:bCs/>
        </w:rPr>
        <w:t>Available from the</w:t>
      </w:r>
    </w:p>
    <w:p w14:paraId="74E182ED" w14:textId="439E7CC5" w:rsidR="00DA79B6" w:rsidRPr="001D2336" w:rsidRDefault="001D2336" w:rsidP="001D2336">
      <w:pPr>
        <w:pStyle w:val="Default"/>
        <w:rPr>
          <w:rFonts w:asciiTheme="minorHAnsi" w:hAnsiTheme="minorHAnsi"/>
        </w:rPr>
      </w:pPr>
      <w:r w:rsidRPr="001D2336">
        <w:rPr>
          <w:rFonts w:asciiTheme="minorHAnsi" w:hAnsiTheme="minorHAnsi"/>
          <w:bCs/>
        </w:rPr>
        <w:t>Dancing Times</w:t>
      </w:r>
    </w:p>
    <w:p w14:paraId="1A1DD468" w14:textId="77777777" w:rsidR="001F245B" w:rsidRPr="001F245B" w:rsidRDefault="001F245B" w:rsidP="00DA79B6">
      <w:pPr>
        <w:pStyle w:val="Default"/>
        <w:rPr>
          <w:rFonts w:asciiTheme="minorHAnsi" w:hAnsiTheme="minorHAnsi"/>
          <w:i/>
          <w:iCs/>
        </w:rPr>
      </w:pPr>
    </w:p>
    <w:p w14:paraId="74E182F1" w14:textId="6472C37D" w:rsidR="00DA79B6" w:rsidRDefault="00DA79B6" w:rsidP="00DA79B6">
      <w:pPr>
        <w:pStyle w:val="Default"/>
        <w:rPr>
          <w:rFonts w:asciiTheme="minorHAnsi" w:hAnsiTheme="minorHAnsi"/>
          <w:b/>
          <w:bCs/>
        </w:rPr>
      </w:pPr>
      <w:r w:rsidRPr="001F245B">
        <w:rPr>
          <w:rFonts w:asciiTheme="minorHAnsi" w:hAnsiTheme="minorHAnsi"/>
          <w:b/>
          <w:bCs/>
        </w:rPr>
        <w:t xml:space="preserve">Websites </w:t>
      </w:r>
    </w:p>
    <w:p w14:paraId="4D0D37BE" w14:textId="77777777" w:rsidR="001D2336" w:rsidRDefault="001D2336" w:rsidP="001D2336">
      <w:pPr>
        <w:pStyle w:val="Default"/>
        <w:rPr>
          <w:rFonts w:asciiTheme="minorHAnsi" w:hAnsiTheme="minorHAnsi"/>
        </w:rPr>
      </w:pPr>
    </w:p>
    <w:p w14:paraId="2725B03D" w14:textId="5CF56414" w:rsidR="001D2336" w:rsidRPr="001D2336" w:rsidRDefault="001D2336" w:rsidP="001D23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www.</w:t>
      </w:r>
      <w:r w:rsidRPr="001D2336">
        <w:rPr>
          <w:rFonts w:asciiTheme="minorHAnsi" w:hAnsiTheme="minorHAnsi"/>
        </w:rPr>
        <w:t>britannica.com/biography</w:t>
      </w:r>
    </w:p>
    <w:p w14:paraId="6BE6CE4D" w14:textId="2ADCA644" w:rsidR="001D2336" w:rsidRPr="001D2336" w:rsidRDefault="001D2336" w:rsidP="001D23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www.</w:t>
      </w:r>
      <w:r w:rsidRPr="001D2336">
        <w:rPr>
          <w:rFonts w:asciiTheme="minorHAnsi" w:hAnsiTheme="minorHAnsi"/>
        </w:rPr>
        <w:t>criticaldance.com/interviews/1999/cbruce990700.html</w:t>
      </w:r>
    </w:p>
    <w:p w14:paraId="10855E61" w14:textId="20CB7FAE" w:rsidR="001D2336" w:rsidRPr="001D2336" w:rsidRDefault="001D2336" w:rsidP="001D23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www.</w:t>
      </w:r>
      <w:r w:rsidRPr="001D2336">
        <w:rPr>
          <w:rFonts w:asciiTheme="minorHAnsi" w:hAnsiTheme="minorHAnsi"/>
        </w:rPr>
        <w:t>rambert.org.uk</w:t>
      </w:r>
    </w:p>
    <w:p w14:paraId="67827332" w14:textId="1E53F992" w:rsidR="001D2336" w:rsidRPr="001D2336" w:rsidRDefault="001D2336" w:rsidP="001D23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www.</w:t>
      </w:r>
      <w:r w:rsidRPr="001D2336">
        <w:rPr>
          <w:rFonts w:asciiTheme="minorHAnsi" w:hAnsiTheme="minorHAnsi"/>
        </w:rPr>
        <w:t>rambert.org.uk/explore/rambert-archive/</w:t>
      </w:r>
    </w:p>
    <w:p w14:paraId="128A3BB4" w14:textId="159688D7" w:rsidR="001D2336" w:rsidRPr="001D2336" w:rsidRDefault="001D2336" w:rsidP="001D23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www.</w:t>
      </w:r>
      <w:r w:rsidRPr="001D2336">
        <w:rPr>
          <w:rFonts w:asciiTheme="minorHAnsi" w:hAnsiTheme="minorHAnsi"/>
        </w:rPr>
        <w:t>richardalstondance.com</w:t>
      </w:r>
    </w:p>
    <w:p w14:paraId="5C212980" w14:textId="7342B6FC" w:rsidR="001D2336" w:rsidRPr="001D2336" w:rsidRDefault="001D2336" w:rsidP="001D23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www.</w:t>
      </w:r>
      <w:r w:rsidRPr="001D2336">
        <w:rPr>
          <w:rFonts w:asciiTheme="minorHAnsi" w:hAnsiTheme="minorHAnsi"/>
        </w:rPr>
        <w:t>sadlerswells.com</w:t>
      </w:r>
    </w:p>
    <w:p w14:paraId="21C27E75" w14:textId="70753EC1" w:rsidR="001D2336" w:rsidRPr="001F245B" w:rsidRDefault="001D2336" w:rsidP="001D233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www.</w:t>
      </w:r>
      <w:r w:rsidRPr="001D2336">
        <w:rPr>
          <w:rFonts w:asciiTheme="minorHAnsi" w:hAnsiTheme="minorHAnsi"/>
        </w:rPr>
        <w:t>siobhandavies.com</w:t>
      </w:r>
    </w:p>
    <w:p w14:paraId="74E182F9" w14:textId="77777777" w:rsidR="00DA79B6" w:rsidRDefault="00DA79B6">
      <w:pPr>
        <w:rPr>
          <w:b/>
          <w:sz w:val="28"/>
          <w:szCs w:val="28"/>
          <w:u w:val="single"/>
        </w:rPr>
      </w:pPr>
    </w:p>
    <w:p w14:paraId="74E182FA" w14:textId="1F6341B3" w:rsidR="004E1841" w:rsidRPr="004646F0" w:rsidRDefault="00DA79B6">
      <w:pPr>
        <w:rPr>
          <w:b/>
          <w:sz w:val="28"/>
          <w:szCs w:val="28"/>
          <w:u w:val="single"/>
        </w:rPr>
      </w:pPr>
      <w:r w:rsidRPr="004646F0">
        <w:rPr>
          <w:b/>
          <w:sz w:val="28"/>
          <w:szCs w:val="28"/>
          <w:u w:val="single"/>
        </w:rPr>
        <w:t>Summer Activity- Due in your first lesson in September</w:t>
      </w:r>
    </w:p>
    <w:p w14:paraId="30603D07" w14:textId="77777777" w:rsidR="00F51A57" w:rsidRPr="004646F0" w:rsidRDefault="00F51A57" w:rsidP="00F51A57">
      <w:pPr>
        <w:rPr>
          <w:b/>
          <w:sz w:val="24"/>
          <w:szCs w:val="24"/>
        </w:rPr>
      </w:pPr>
      <w:r w:rsidRPr="004646F0">
        <w:rPr>
          <w:b/>
          <w:sz w:val="24"/>
          <w:szCs w:val="24"/>
        </w:rPr>
        <w:t xml:space="preserve">Solo Performance. </w:t>
      </w:r>
    </w:p>
    <w:p w14:paraId="07F6B608" w14:textId="1F2BCAE3" w:rsidR="00F51A57" w:rsidRPr="00F51A57" w:rsidRDefault="00F51A57" w:rsidP="00F51A57">
      <w:pPr>
        <w:rPr>
          <w:sz w:val="24"/>
          <w:szCs w:val="24"/>
        </w:rPr>
      </w:pPr>
      <w:r w:rsidRPr="00F51A57">
        <w:rPr>
          <w:sz w:val="24"/>
          <w:szCs w:val="24"/>
        </w:rPr>
        <w:t xml:space="preserve">To find, prepare and perform a solo, taken from Nutcracker by Matthew Bourne lasting a minimum of 2 minutes. This could be one of the sweeties Gobstoppers/Marshmallows/ Knickerbocker </w:t>
      </w:r>
      <w:r>
        <w:rPr>
          <w:sz w:val="24"/>
          <w:szCs w:val="24"/>
        </w:rPr>
        <w:t>Glory/ Liquorice Allsorts etc.</w:t>
      </w:r>
      <w:r w:rsidR="004646F0">
        <w:rPr>
          <w:sz w:val="24"/>
          <w:szCs w:val="24"/>
        </w:rPr>
        <w:t xml:space="preserve"> The entire work is available at</w:t>
      </w:r>
      <w:r>
        <w:rPr>
          <w:sz w:val="24"/>
          <w:szCs w:val="24"/>
        </w:rPr>
        <w:t xml:space="preserve"> </w:t>
      </w:r>
      <w:hyperlink r:id="rId12" w:history="1">
        <w:r w:rsidR="004646F0" w:rsidRPr="00FC54C6">
          <w:rPr>
            <w:rStyle w:val="Hyperlink"/>
            <w:sz w:val="24"/>
            <w:szCs w:val="24"/>
          </w:rPr>
          <w:t>https://www.youtube.com/watch?v=1jIeSq2FFhs</w:t>
        </w:r>
      </w:hyperlink>
      <w:r w:rsidR="004646F0">
        <w:rPr>
          <w:sz w:val="24"/>
          <w:szCs w:val="24"/>
        </w:rPr>
        <w:t xml:space="preserve">. </w:t>
      </w:r>
    </w:p>
    <w:p w14:paraId="1EB2056F" w14:textId="77777777" w:rsidR="00F51A57" w:rsidRPr="00F51A57" w:rsidRDefault="00F51A57" w:rsidP="00F51A57">
      <w:pPr>
        <w:rPr>
          <w:b/>
          <w:sz w:val="24"/>
          <w:szCs w:val="24"/>
        </w:rPr>
      </w:pPr>
      <w:r w:rsidRPr="00F51A57">
        <w:rPr>
          <w:b/>
          <w:sz w:val="24"/>
          <w:szCs w:val="24"/>
        </w:rPr>
        <w:t>Research Document</w:t>
      </w:r>
    </w:p>
    <w:p w14:paraId="13CE224B" w14:textId="5EAED18A" w:rsidR="00F51A57" w:rsidRPr="00F51A57" w:rsidRDefault="00F705F0" w:rsidP="00F51A57">
      <w:pPr>
        <w:rPr>
          <w:sz w:val="24"/>
          <w:szCs w:val="24"/>
        </w:rPr>
      </w:pPr>
      <w:r>
        <w:rPr>
          <w:sz w:val="24"/>
          <w:szCs w:val="24"/>
        </w:rPr>
        <w:t>A research document on</w:t>
      </w:r>
      <w:r w:rsidR="00F51A57" w:rsidRPr="00F51A57">
        <w:rPr>
          <w:sz w:val="24"/>
          <w:szCs w:val="24"/>
        </w:rPr>
        <w:t xml:space="preserve"> ‘Nutcracker’ and the choreographer ‘Matthew Bourne’ showing understanding of the choreographers context, stylistic feat</w:t>
      </w:r>
      <w:r w:rsidR="00F51A57">
        <w:rPr>
          <w:sz w:val="24"/>
          <w:szCs w:val="24"/>
        </w:rPr>
        <w:t>ures and the professional work.</w:t>
      </w:r>
    </w:p>
    <w:p w14:paraId="6606445A" w14:textId="77777777" w:rsidR="00F51A57" w:rsidRPr="00F51A57" w:rsidRDefault="00F51A57" w:rsidP="00F51A57">
      <w:pPr>
        <w:rPr>
          <w:b/>
          <w:sz w:val="24"/>
          <w:szCs w:val="24"/>
        </w:rPr>
      </w:pPr>
      <w:r w:rsidRPr="00F51A57">
        <w:rPr>
          <w:b/>
          <w:sz w:val="24"/>
          <w:szCs w:val="24"/>
        </w:rPr>
        <w:t>Essay</w:t>
      </w:r>
    </w:p>
    <w:p w14:paraId="197917E0" w14:textId="77777777" w:rsidR="00F51A57" w:rsidRPr="00F51A57" w:rsidRDefault="00F51A57" w:rsidP="00F51A57">
      <w:pPr>
        <w:rPr>
          <w:sz w:val="24"/>
          <w:szCs w:val="24"/>
        </w:rPr>
      </w:pPr>
      <w:r w:rsidRPr="00F51A57">
        <w:rPr>
          <w:sz w:val="24"/>
          <w:szCs w:val="24"/>
        </w:rPr>
        <w:t>A 2000 word essay exploring the following question:</w:t>
      </w:r>
    </w:p>
    <w:p w14:paraId="3DDC3EC7" w14:textId="0B1342FA" w:rsidR="001B1871" w:rsidRPr="00F51A57" w:rsidRDefault="00F705F0" w:rsidP="00F51A57">
      <w:pPr>
        <w:rPr>
          <w:sz w:val="24"/>
          <w:szCs w:val="24"/>
        </w:rPr>
      </w:pPr>
      <w:r>
        <w:rPr>
          <w:sz w:val="24"/>
          <w:szCs w:val="24"/>
        </w:rPr>
        <w:t xml:space="preserve">Discuss how </w:t>
      </w:r>
      <w:proofErr w:type="spellStart"/>
      <w:r w:rsidR="00F51A57" w:rsidRPr="00F51A57">
        <w:rPr>
          <w:sz w:val="24"/>
          <w:szCs w:val="24"/>
        </w:rPr>
        <w:t>Rambert</w:t>
      </w:r>
      <w:proofErr w:type="spellEnd"/>
      <w:r w:rsidR="00F51A57" w:rsidRPr="00F51A57">
        <w:rPr>
          <w:sz w:val="24"/>
          <w:szCs w:val="24"/>
        </w:rPr>
        <w:t xml:space="preserve"> Dance Company (formerly Ballet </w:t>
      </w:r>
      <w:proofErr w:type="spellStart"/>
      <w:r w:rsidR="00F51A57" w:rsidRPr="00F51A57">
        <w:rPr>
          <w:sz w:val="24"/>
          <w:szCs w:val="24"/>
        </w:rPr>
        <w:t>Rambert</w:t>
      </w:r>
      <w:proofErr w:type="spellEnd"/>
      <w:r w:rsidR="00F51A57" w:rsidRPr="00F51A57">
        <w:rPr>
          <w:sz w:val="24"/>
          <w:szCs w:val="24"/>
        </w:rPr>
        <w:t>) developed during the period 1966 to 2002 through the changes in directorship.</w:t>
      </w:r>
    </w:p>
    <w:p w14:paraId="74E18317" w14:textId="0F20641F" w:rsidR="003C34AE" w:rsidRPr="00F51A57" w:rsidRDefault="003C34AE" w:rsidP="004E1841">
      <w:pPr>
        <w:rPr>
          <w:rFonts w:ascii="Comic Sans MS" w:hAnsi="Comic Sans MS"/>
          <w:color w:val="FF0000"/>
        </w:rPr>
      </w:pPr>
    </w:p>
    <w:sectPr w:rsidR="003C34AE" w:rsidRPr="00F51A57" w:rsidSect="00DA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942"/>
    <w:multiLevelType w:val="hybridMultilevel"/>
    <w:tmpl w:val="BDA27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2A6"/>
    <w:multiLevelType w:val="hybridMultilevel"/>
    <w:tmpl w:val="8D72D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626"/>
    <w:multiLevelType w:val="hybridMultilevel"/>
    <w:tmpl w:val="B242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25AD"/>
    <w:multiLevelType w:val="hybridMultilevel"/>
    <w:tmpl w:val="6B9A8118"/>
    <w:lvl w:ilvl="0" w:tplc="2660AC6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C85"/>
    <w:multiLevelType w:val="hybridMultilevel"/>
    <w:tmpl w:val="50764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33A0"/>
    <w:multiLevelType w:val="hybridMultilevel"/>
    <w:tmpl w:val="ED76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29B7"/>
    <w:multiLevelType w:val="hybridMultilevel"/>
    <w:tmpl w:val="1B02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D3B6B"/>
    <w:multiLevelType w:val="hybridMultilevel"/>
    <w:tmpl w:val="F356B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F2039"/>
    <w:multiLevelType w:val="hybridMultilevel"/>
    <w:tmpl w:val="7AD4772E"/>
    <w:lvl w:ilvl="0" w:tplc="30E2C96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07C7"/>
    <w:multiLevelType w:val="hybridMultilevel"/>
    <w:tmpl w:val="1D7A3D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4C1D"/>
    <w:multiLevelType w:val="hybridMultilevel"/>
    <w:tmpl w:val="3CF4DDBE"/>
    <w:lvl w:ilvl="0" w:tplc="94A0301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D4519"/>
    <w:multiLevelType w:val="hybridMultilevel"/>
    <w:tmpl w:val="A22296CC"/>
    <w:lvl w:ilvl="0" w:tplc="5A0AA5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608C4"/>
    <w:multiLevelType w:val="hybridMultilevel"/>
    <w:tmpl w:val="E2C4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07B42"/>
    <w:multiLevelType w:val="hybridMultilevel"/>
    <w:tmpl w:val="04987792"/>
    <w:lvl w:ilvl="0" w:tplc="C7221FB0">
      <w:start w:val="10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1"/>
    <w:rsid w:val="00020F37"/>
    <w:rsid w:val="00032C65"/>
    <w:rsid w:val="00042DB4"/>
    <w:rsid w:val="00044575"/>
    <w:rsid w:val="000604D8"/>
    <w:rsid w:val="000A6D96"/>
    <w:rsid w:val="000E7A2C"/>
    <w:rsid w:val="001260F8"/>
    <w:rsid w:val="001A40FB"/>
    <w:rsid w:val="001B1871"/>
    <w:rsid w:val="001B47B2"/>
    <w:rsid w:val="001D2336"/>
    <w:rsid w:val="001F245B"/>
    <w:rsid w:val="001F7732"/>
    <w:rsid w:val="00206E25"/>
    <w:rsid w:val="002223FB"/>
    <w:rsid w:val="0023768F"/>
    <w:rsid w:val="00255201"/>
    <w:rsid w:val="002659C6"/>
    <w:rsid w:val="002B1F1E"/>
    <w:rsid w:val="002F349B"/>
    <w:rsid w:val="00354211"/>
    <w:rsid w:val="00362A30"/>
    <w:rsid w:val="00385C99"/>
    <w:rsid w:val="00397CCF"/>
    <w:rsid w:val="003C34AE"/>
    <w:rsid w:val="00417815"/>
    <w:rsid w:val="004646F0"/>
    <w:rsid w:val="0049166D"/>
    <w:rsid w:val="004B6895"/>
    <w:rsid w:val="004C74B2"/>
    <w:rsid w:val="004D3905"/>
    <w:rsid w:val="004E1841"/>
    <w:rsid w:val="004E501F"/>
    <w:rsid w:val="004F184D"/>
    <w:rsid w:val="004F4C38"/>
    <w:rsid w:val="00502D48"/>
    <w:rsid w:val="00506043"/>
    <w:rsid w:val="00517534"/>
    <w:rsid w:val="0055264E"/>
    <w:rsid w:val="0055707E"/>
    <w:rsid w:val="00594CD7"/>
    <w:rsid w:val="005B09D4"/>
    <w:rsid w:val="005D08ED"/>
    <w:rsid w:val="00626D6E"/>
    <w:rsid w:val="006303B9"/>
    <w:rsid w:val="00632B44"/>
    <w:rsid w:val="00650688"/>
    <w:rsid w:val="00664B47"/>
    <w:rsid w:val="00686A21"/>
    <w:rsid w:val="00730342"/>
    <w:rsid w:val="0076230E"/>
    <w:rsid w:val="007E4ABA"/>
    <w:rsid w:val="007F7AD5"/>
    <w:rsid w:val="00815018"/>
    <w:rsid w:val="008167C4"/>
    <w:rsid w:val="00852074"/>
    <w:rsid w:val="008A2F59"/>
    <w:rsid w:val="008F2D14"/>
    <w:rsid w:val="009574CC"/>
    <w:rsid w:val="00957BC4"/>
    <w:rsid w:val="009C1691"/>
    <w:rsid w:val="009E330B"/>
    <w:rsid w:val="00A04056"/>
    <w:rsid w:val="00A058BE"/>
    <w:rsid w:val="00A424C6"/>
    <w:rsid w:val="00A7761A"/>
    <w:rsid w:val="00A8137E"/>
    <w:rsid w:val="00AD0F91"/>
    <w:rsid w:val="00AF3C3B"/>
    <w:rsid w:val="00B86F22"/>
    <w:rsid w:val="00B926FF"/>
    <w:rsid w:val="00BC7237"/>
    <w:rsid w:val="00C54206"/>
    <w:rsid w:val="00C60654"/>
    <w:rsid w:val="00CD55C7"/>
    <w:rsid w:val="00CF0BEF"/>
    <w:rsid w:val="00D60DCF"/>
    <w:rsid w:val="00DA79B6"/>
    <w:rsid w:val="00DB5E59"/>
    <w:rsid w:val="00DF5728"/>
    <w:rsid w:val="00E004DA"/>
    <w:rsid w:val="00E2468D"/>
    <w:rsid w:val="00E46AF8"/>
    <w:rsid w:val="00E53368"/>
    <w:rsid w:val="00E63B14"/>
    <w:rsid w:val="00E66A92"/>
    <w:rsid w:val="00E9751C"/>
    <w:rsid w:val="00EE1F9F"/>
    <w:rsid w:val="00EE5CD8"/>
    <w:rsid w:val="00F22457"/>
    <w:rsid w:val="00F23C46"/>
    <w:rsid w:val="00F51A57"/>
    <w:rsid w:val="00F52978"/>
    <w:rsid w:val="00F705F0"/>
    <w:rsid w:val="00F848A6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82BD"/>
  <w15:docId w15:val="{E3B51220-BBF4-4254-AB8E-453CDE5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BC4"/>
    <w:pPr>
      <w:ind w:left="720"/>
      <w:contextualSpacing/>
    </w:pPr>
  </w:style>
  <w:style w:type="table" w:styleId="TableGrid">
    <w:name w:val="Table Grid"/>
    <w:basedOn w:val="TableNormal"/>
    <w:uiPriority w:val="59"/>
    <w:rsid w:val="0059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A2C"/>
    <w:rPr>
      <w:color w:val="800080" w:themeColor="followedHyperlink"/>
      <w:u w:val="single"/>
    </w:rPr>
  </w:style>
  <w:style w:type="paragraph" w:customStyle="1" w:styleId="Default">
    <w:name w:val="Default"/>
    <w:rsid w:val="00DA79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6305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7970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1jIeSq2FFh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A9DD-E106-43C3-80B5-DEAD83D61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4B8AF-174F-4283-9373-F97EC891351A}"/>
</file>

<file path=customXml/itemProps3.xml><?xml version="1.0" encoding="utf-8"?>
<ds:datastoreItem xmlns:ds="http://schemas.openxmlformats.org/officeDocument/2006/customXml" ds:itemID="{CE82C6FF-BDBD-416D-9782-39E2650F4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16EEA-B683-468F-B218-7C0361A9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26E3E1AF</Template>
  <TotalTime>3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Pierce</dc:creator>
  <cp:lastModifiedBy>A Ashmore</cp:lastModifiedBy>
  <cp:revision>4</cp:revision>
  <cp:lastPrinted>2016-06-24T08:50:00Z</cp:lastPrinted>
  <dcterms:created xsi:type="dcterms:W3CDTF">2020-04-23T10:46:00Z</dcterms:created>
  <dcterms:modified xsi:type="dcterms:W3CDTF">2020-04-23T10:49:00Z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